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EF" w:rsidRDefault="00C208EF">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C208EF" w:rsidRDefault="00C208EF">
      <w:pPr>
        <w:pStyle w:val="newncpi"/>
        <w:ind w:firstLine="0"/>
        <w:jc w:val="center"/>
      </w:pPr>
      <w:r>
        <w:rPr>
          <w:rStyle w:val="datepr"/>
        </w:rPr>
        <w:t>12 октября 2021 г.</w:t>
      </w:r>
      <w:r>
        <w:rPr>
          <w:rStyle w:val="number"/>
        </w:rPr>
        <w:t xml:space="preserve"> № 575</w:t>
      </w:r>
    </w:p>
    <w:p w:rsidR="00C208EF" w:rsidRDefault="00C208EF">
      <w:pPr>
        <w:pStyle w:val="titlencpi"/>
      </w:pPr>
      <w:r>
        <w:t>О мерах противодействия экстремизму и реабилитации нацизма</w:t>
      </w:r>
    </w:p>
    <w:p w:rsidR="00C208EF" w:rsidRDefault="00C208EF">
      <w:pPr>
        <w:pStyle w:val="changei"/>
      </w:pPr>
      <w:r>
        <w:t>Изменения и дополнения:</w:t>
      </w:r>
    </w:p>
    <w:p w:rsidR="00C208EF" w:rsidRDefault="00C208EF">
      <w:pPr>
        <w:pStyle w:val="changeadd"/>
      </w:pPr>
      <w:r>
        <w:t>Постановление Совета Министров Республики Беларусь от 28 марта 2022 г. № 181 (Национальный правовой Интернет-портал Республики Беларусь, 01.04.2022, 5/50071) &lt;C22200181&gt;;</w:t>
      </w:r>
    </w:p>
    <w:p w:rsidR="00C208EF" w:rsidRDefault="00C208EF">
      <w:pPr>
        <w:pStyle w:val="changeadd"/>
      </w:pPr>
      <w:r>
        <w:t>Постановление Совета Министров Республики Беларусь от 17 октября 2023 г. № 688 (Национальный правовой Интернет-портал Республики Беларусь, 19.10.2023, 5/52247) &lt;C22300688&gt;;</w:t>
      </w:r>
    </w:p>
    <w:p w:rsidR="00C208EF" w:rsidRDefault="00C208EF">
      <w:pPr>
        <w:pStyle w:val="changeadd"/>
      </w:pPr>
      <w:r>
        <w:t xml:space="preserve">Постановление Совета Министров Республики Беларусь от 30 сентября 2024 г. № 719 (Национальный правовой Интернет-портал Республики Беларусь, 01.10.2024, 5/53994) &lt;C22400719&gt; – </w:t>
      </w:r>
      <w:r>
        <w:rPr>
          <w:b/>
          <w:bCs/>
        </w:rPr>
        <w:t>вступает в силу 1 января 2026 г.</w:t>
      </w:r>
      <w:r>
        <w:t>;</w:t>
      </w:r>
    </w:p>
    <w:p w:rsidR="00C208EF" w:rsidRDefault="00C208EF">
      <w:pPr>
        <w:pStyle w:val="changeadd"/>
      </w:pPr>
      <w:r>
        <w:t>Постановление Совета Министров Республики Беларусь от 16 ноября 2024 г. № 850 (Национальный правовой Интернет-портал Республики Беларусь, 19.11.2024, 5/54179) &lt;C22400850&gt;;</w:t>
      </w:r>
    </w:p>
    <w:p w:rsidR="00C208EF" w:rsidRDefault="00C208EF">
      <w:pPr>
        <w:pStyle w:val="changeadd"/>
      </w:pPr>
      <w:r>
        <w:t>Постановление Совета Министров Республики Беларусь от 10 июня 2025 г. № 319 (Национальный правовой Интернет-портал Республики Беларусь, 13.06.2025, 5/54951) &lt;C22500319&gt;</w:t>
      </w:r>
    </w:p>
    <w:p w:rsidR="00C208EF" w:rsidRDefault="00C208EF">
      <w:pPr>
        <w:pStyle w:val="newncpi"/>
      </w:pPr>
      <w:r>
        <w:t> </w:t>
      </w:r>
    </w:p>
    <w:p w:rsidR="00C208EF" w:rsidRDefault="00C208EF">
      <w:pPr>
        <w:pStyle w:val="preamble"/>
      </w:pPr>
      <w:r>
        <w:t>На основании части девятой статьи 7, части третьей статьи 9, части седьмой статьи 18, частей четвертой и седьмой статьи 19 Закона Республики Беларусь от 4 января 2007 г. № 203-З «О противодействии экстремизму», абзаца шестого статьи 12 Закона Республики Беларусь от 29 декабря 2012 г. № 8-З «Аб выдавецкай справе», части девятой статьи 7 и статьи 10 Закона Республики Беларусь от 14 мая 2021 г. № 103-З «О недопущении реабилитации нацизма» Совет Министров Республики Беларусь ПОСТАНОВЛЯЕТ:</w:t>
      </w:r>
    </w:p>
    <w:p w:rsidR="00C208EF" w:rsidRDefault="00C208EF">
      <w:pPr>
        <w:pStyle w:val="point"/>
      </w:pPr>
      <w:r>
        <w:t>1. Установить, что:</w:t>
      </w:r>
    </w:p>
    <w:p w:rsidR="00C208EF" w:rsidRDefault="00C208EF">
      <w:pPr>
        <w:pStyle w:val="underpoint"/>
      </w:pPr>
      <w:r>
        <w:t>1.1. субъекты противодействия экстремизму и субъекты противодействия реабилитации нацизма направляют в Министерство внутренних дел не реже одного раза в полугодие (не позднее 15 января и 15 июля) информацию о применении мер противодействия экстремизму и реабилитации нацизма, за исключением информации, которая содержится в едином государственном банке данных о правонарушениях, посредством системы межведомственного электронного документооборота государственных органов (в случае необходимости – в порядке, определенном для работы с документами, содержащими служебную информацию ограниченного распространения, или по правилам секретного делопроизводства);</w:t>
      </w:r>
    </w:p>
    <w:p w:rsidR="00C208EF" w:rsidRDefault="00C208EF">
      <w:pPr>
        <w:pStyle w:val="underpoint"/>
      </w:pPr>
      <w:r>
        <w:t>1.2. ведение Министерством внутренних дел перечня организаций, формирований, индивидуальных предпринимателей, причастных к экстремистской деятельности, осуществляется по форме согласно приложению 1, а перечня граждан Республики Беларусь, иностранных граждан или лиц без гражданства, причастных к экстремистской деятельности, – по форме согласно приложению 2 (далее – перечни).</w:t>
      </w:r>
    </w:p>
    <w:p w:rsidR="00C208EF" w:rsidRDefault="00C208EF">
      <w:pPr>
        <w:pStyle w:val="newncpi"/>
      </w:pPr>
      <w:r>
        <w:t>В Министерство внутренних дел направляются:</w:t>
      </w:r>
    </w:p>
    <w:p w:rsidR="00C208EF" w:rsidRDefault="00C208EF">
      <w:pPr>
        <w:pStyle w:val="newncpi"/>
      </w:pPr>
      <w:r>
        <w:t>судом – не позднее трех рабочих дней после вступления в законную силу:</w:t>
      </w:r>
    </w:p>
    <w:p w:rsidR="00C208EF" w:rsidRDefault="00C208EF">
      <w:pPr>
        <w:pStyle w:val="newncpi"/>
      </w:pPr>
      <w:r>
        <w:t xml:space="preserve">приговор суда в связи с совершением гражданином Республики Беларусь, иностранным гражданином или лицом без гражданства (далее – гражданин) деяний, предусмотренных в части первой статьи 1 Закона Республики Беларусь </w:t>
      </w:r>
      <w:r>
        <w:lastRenderedPageBreak/>
        <w:t>«О противодействии экстремизму», и соответствующих им преступлений экстремистской направленности согласно приложению 3;</w:t>
      </w:r>
    </w:p>
    <w:p w:rsidR="00C208EF" w:rsidRDefault="00C208EF">
      <w:pPr>
        <w:pStyle w:val="newncpi"/>
      </w:pPr>
      <w:r>
        <w:t>судебное постановление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w:t>
      </w:r>
    </w:p>
    <w:p w:rsidR="00C208EF" w:rsidRDefault="00C208EF">
      <w:pPr>
        <w:pStyle w:val="newncpi"/>
      </w:pPr>
      <w:r>
        <w:t>судебное постановление о признании деятельности индивидуального предпринимателя экстремистской, ее прекращении и запрещении использования его символики и атрибутики;</w:t>
      </w:r>
    </w:p>
    <w:p w:rsidR="00C208EF" w:rsidRDefault="00C208EF">
      <w:pPr>
        <w:pStyle w:val="newncpi"/>
      </w:pPr>
      <w:r>
        <w:t>судебное постановление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rsidR="00C208EF" w:rsidRDefault="00C208EF">
      <w:pPr>
        <w:pStyle w:val="newncpi"/>
      </w:pPr>
      <w:r>
        <w:t>Комитетом государственной безопасности – решение Комитета государственной безопасности о признании группы граждан экстремистским формированием, о запрете деятельности такого формирования – не позднее трех рабочих дней со дня принятия данного решения.</w:t>
      </w:r>
    </w:p>
    <w:p w:rsidR="00C208EF" w:rsidRDefault="00C208EF">
      <w:pPr>
        <w:pStyle w:val="newncpi"/>
      </w:pPr>
      <w:r>
        <w:t>Организация, формирование, признанные экстремистскими, индивидуальный предприниматель, деятельность которого признана экстремистской, гражданин, в отношении которого имеется вступивший в законную силу приговор суда в связи с совершением действий, предусмотренных в части первой статьи 1 Закона Республики Беларусь «О противодействии экстремизму», включаются в перечни в день:</w:t>
      </w:r>
    </w:p>
    <w:p w:rsidR="00C208EF" w:rsidRDefault="00C208EF">
      <w:pPr>
        <w:pStyle w:val="newncpi"/>
      </w:pPr>
      <w:r>
        <w:t>поступления в Министерство внутренних дел документов, указанных в части второй настоящего подпункта;</w:t>
      </w:r>
    </w:p>
    <w:p w:rsidR="00C208EF" w:rsidRDefault="00C208EF">
      <w:pPr>
        <w:pStyle w:val="newncpi"/>
      </w:pPr>
      <w:r>
        <w:t>принятия Министерством внутренних дел решения о признании группы граждан экстремистским формированием, о запрете его деятельности.</w:t>
      </w:r>
    </w:p>
    <w:p w:rsidR="00C208EF" w:rsidRDefault="00C208EF">
      <w:pPr>
        <w:pStyle w:val="newncpi"/>
      </w:pPr>
      <w:r>
        <w:t>Перечни подлежат размещению на официальном сайте Министерства внутренних дел в глобальной компьютерной сети Интернет в течение пяти рабочих дней со дня их формирования либо внесения в них изменений и (или) дополнений;</w:t>
      </w:r>
    </w:p>
    <w:p w:rsidR="00C208EF" w:rsidRDefault="00C208EF">
      <w:pPr>
        <w:pStyle w:val="underpoint"/>
      </w:pPr>
      <w:r>
        <w:t>1.3. организации, формирования, индивидуальные предприниматели, граждане в случае несогласия с принятым решением о включении их в перечни вправе обжаловать такое решение в Министерство внутренних дел.</w:t>
      </w:r>
    </w:p>
    <w:p w:rsidR="00C208EF" w:rsidRDefault="00C208EF">
      <w:pPr>
        <w:pStyle w:val="newncpi"/>
      </w:pPr>
      <w:r>
        <w:t>Жалоба может быть подана в Министерство внутренних дел в месячный срок, исчисляемый со дня включения организации, формирования, индивидуального предпринимателя, гражданина в перечни.</w:t>
      </w:r>
    </w:p>
    <w:p w:rsidR="00C208EF" w:rsidRDefault="00C208EF">
      <w:pPr>
        <w:pStyle w:val="newncpi"/>
      </w:pPr>
      <w:r>
        <w:t>Жалоба подается в письменной или электронной форме, излагается на белорусском или русском языке и должна содержать следующие сведения:</w:t>
      </w:r>
    </w:p>
    <w:p w:rsidR="00C208EF" w:rsidRDefault="00C208EF">
      <w:pPr>
        <w:pStyle w:val="newncpi"/>
      </w:pPr>
      <w:r>
        <w:t>фамилия, собственное имя, отчество (если таковое имеется) либо инициалы гражданина (индивидуального предпринимателя), адрес его места жительства (места пребывания);</w:t>
      </w:r>
    </w:p>
    <w:p w:rsidR="00C208EF" w:rsidRDefault="00C208EF">
      <w:pPr>
        <w:pStyle w:val="newncpi"/>
      </w:pPr>
      <w:r>
        <w:t>полное наименование организации, формирования и их место нахождения;</w:t>
      </w:r>
    </w:p>
    <w:p w:rsidR="00C208EF" w:rsidRDefault="00C208EF">
      <w:pPr>
        <w:pStyle w:val="newncpi"/>
      </w:pPr>
      <w:r>
        <w:t>изложение сути жалобы;</w:t>
      </w:r>
    </w:p>
    <w:p w:rsidR="00C208EF" w:rsidRDefault="00C208EF">
      <w:pPr>
        <w:pStyle w:val="newncpi"/>
      </w:pPr>
      <w:r>
        <w:t>перечень прилагаемых документов и (или) сведений, подтверждающих обоснованность жалобы.</w:t>
      </w:r>
    </w:p>
    <w:p w:rsidR="00C208EF" w:rsidRDefault="00C208EF">
      <w:pPr>
        <w:pStyle w:val="newncpi"/>
      </w:pPr>
      <w:r>
        <w:t>Жалоба должна быть подписана лицом, ее подающим, или его представителем (представителями) с приложением документов, подтверждающих полномочия такого представителя (представителей).</w:t>
      </w:r>
    </w:p>
    <w:p w:rsidR="00C208EF" w:rsidRDefault="00C208EF">
      <w:pPr>
        <w:pStyle w:val="newncpi"/>
      </w:pPr>
      <w:r>
        <w:t xml:space="preserve">К жалобе могут быть приложены документы и иные материалы, имеющие значение для рассмотрения жалобы (официальные и частные документы, а также общедоступная информация, записанная буквами либо выполненная в форме цифровой, графической </w:t>
      </w:r>
      <w:r>
        <w:lastRenderedPageBreak/>
        <w:t>записи, размещенная в глобальной компьютерной сети Интернет, полученная в установленном законодательством порядке, переписка и записи делового или личного характера, содержащие сведения о фактах, имеющих значение для рассмотрения жалобы).</w:t>
      </w:r>
    </w:p>
    <w:p w:rsidR="00C208EF" w:rsidRDefault="00C208EF">
      <w:pPr>
        <w:pStyle w:val="newncpi"/>
      </w:pPr>
      <w:r>
        <w:t>Жалоба оставляется без рассмотрения по существу, если:</w:t>
      </w:r>
    </w:p>
    <w:p w:rsidR="00C208EF" w:rsidRDefault="00C208EF">
      <w:pPr>
        <w:pStyle w:val="newncpi"/>
      </w:pPr>
      <w:r>
        <w:t>не соответствует требованиям, установленным в частях второй–четвертой настоящего подпункта;</w:t>
      </w:r>
    </w:p>
    <w:p w:rsidR="00C208EF" w:rsidRDefault="00C208EF">
      <w:pPr>
        <w:pStyle w:val="newncpi"/>
      </w:pPr>
      <w:r>
        <w:t>подлежит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либо если законодательными актами установлен иной порядок подачи и рассмотрения такой жалобы;</w:t>
      </w:r>
    </w:p>
    <w:p w:rsidR="00C208EF" w:rsidRDefault="00C208EF">
      <w:pPr>
        <w:pStyle w:val="newncpi"/>
      </w:pPr>
      <w:r>
        <w:t>подана повторная жалоба, не содержащая новых обстоятельств, имеющих значение для ее рассмотрения по существу.</w:t>
      </w:r>
    </w:p>
    <w:p w:rsidR="00C208EF" w:rsidRDefault="00C208EF">
      <w:pPr>
        <w:pStyle w:val="newncpi"/>
      </w:pPr>
      <w:r>
        <w:t>Решение об оставлении жалобы без рассмотрения по существу принимается Министерством внутренних дел в течение семи рабочих дней со дня, следующего за днем ее поступления в Министерство внутренних дел, с письменным уведомлением об этом заявителя.</w:t>
      </w:r>
    </w:p>
    <w:p w:rsidR="00C208EF" w:rsidRDefault="00C208EF">
      <w:pPr>
        <w:pStyle w:val="newncpi"/>
      </w:pPr>
      <w:r>
        <w:t>Заявитель имеет право отозвать свою жалобу до принятия решения о ее рассмотрении по существу путем подачи соответствующего письменного заявления. Отзыв жалобы, поданной в электронной форме, осуществляется путем подачи письменного заявления либо заявления в электронной форме способом, аналогичным подаче жалобы.</w:t>
      </w:r>
    </w:p>
    <w:p w:rsidR="00C208EF" w:rsidRDefault="00C208EF">
      <w:pPr>
        <w:pStyle w:val="newncpi"/>
      </w:pPr>
      <w:r>
        <w:t>При отзыве жалобы ее рассмотрение по существу прекращается, оригиналы документов, приложенных к письменной жалобе, возвращаются заявителю.</w:t>
      </w:r>
    </w:p>
    <w:p w:rsidR="00C208EF" w:rsidRDefault="00C208EF">
      <w:pPr>
        <w:pStyle w:val="newncpi"/>
      </w:pPr>
      <w:r>
        <w:t>Жалоба рассматривается не позднее одного месяца со дня, следующего за днем ее поступления в Министерство внутренних дел.</w:t>
      </w:r>
    </w:p>
    <w:p w:rsidR="00C208EF" w:rsidRDefault="00C208EF">
      <w:pPr>
        <w:pStyle w:val="newncpi"/>
      </w:pPr>
      <w:r>
        <w:t>Если последний день срока рассмотрения жалобы приходится на нерабочий день, то днем истечения срока считается первый следующий за ним рабочий день.</w:t>
      </w:r>
    </w:p>
    <w:p w:rsidR="00C208EF" w:rsidRDefault="00C208EF">
      <w:pPr>
        <w:pStyle w:val="newncpi"/>
      </w:pPr>
      <w:r>
        <w:t>По результатам рассмотрения жалобы заявителю направляется ответ о признании поданной жалобы обоснованной и принятых мерах по ее удовлетворению или о признании поданной жалобы необоснованной;</w:t>
      </w:r>
    </w:p>
    <w:p w:rsidR="00C208EF" w:rsidRDefault="00C208EF">
      <w:pPr>
        <w:pStyle w:val="underpoint"/>
      </w:pPr>
      <w:r>
        <w:t>1.4. мониторинг соблюдения законодательства в части недопущения реабилитации нацизма (далее – мониторинг), в том числе учредителями, редакциями средств массовой информации, владельцами интернет-ресурсов, журналистами, авторами информационных сообщений и материалов (далее – объекты мониторинга), осуществляют в пределах своей компетенции субъекты противодействия реабилитации нацизма (далее – субъекты мониторинга).</w:t>
      </w:r>
    </w:p>
    <w:p w:rsidR="00C208EF" w:rsidRDefault="00C208EF">
      <w:pPr>
        <w:pStyle w:val="newncpi"/>
      </w:pPr>
      <w:r>
        <w:t>Мониторинг проводится в формах наблюдения, анализа, оценки, установления причинно-следственных связей субъектами мониторинга в целях оперативной оценки условий деятельности и фактического состояния объектов мониторинга.</w:t>
      </w:r>
    </w:p>
    <w:p w:rsidR="00C208EF" w:rsidRDefault="00C208EF">
      <w:pPr>
        <w:pStyle w:val="newncpi"/>
      </w:pPr>
      <w:r>
        <w:t>Мониторинг проводится субъектами мониторинга на постоянной основе и в рамках выполнения задач и функций, возложенных на них законодательными актами.</w:t>
      </w:r>
    </w:p>
    <w:p w:rsidR="00C208EF" w:rsidRDefault="00C208EF">
      <w:pPr>
        <w:pStyle w:val="newncpi"/>
      </w:pPr>
      <w:r>
        <w:t>Основными задачами мониторинга являются:</w:t>
      </w:r>
    </w:p>
    <w:p w:rsidR="00C208EF" w:rsidRDefault="00C208EF">
      <w:pPr>
        <w:pStyle w:val="newncpi"/>
      </w:pPr>
      <w:r>
        <w:t>сбор, систематизация и обобщение информации о принятых мерах противодействия реабилитации нацизма;</w:t>
      </w:r>
    </w:p>
    <w:p w:rsidR="00C208EF" w:rsidRDefault="00C208EF">
      <w:pPr>
        <w:pStyle w:val="newncpi"/>
      </w:pPr>
      <w:r>
        <w:t>выявление и устранение причин и условий, приводящих к нарушению законодательства в области противодействия реабилитации нацизма;</w:t>
      </w:r>
    </w:p>
    <w:p w:rsidR="00C208EF" w:rsidRDefault="00C208EF">
      <w:pPr>
        <w:pStyle w:val="newncpi"/>
      </w:pPr>
      <w:r>
        <w:t>принятие профилактических мер по предупреждению реабилитации нацизма;</w:t>
      </w:r>
    </w:p>
    <w:p w:rsidR="00C208EF" w:rsidRDefault="00C208EF">
      <w:pPr>
        <w:pStyle w:val="newncpi"/>
      </w:pPr>
      <w:r>
        <w:t>формирование предложений по совершенствованию законодательства и рекомендаций правоприменительной практики в области противодействия реабилитации нацизма.</w:t>
      </w:r>
    </w:p>
    <w:p w:rsidR="00C208EF" w:rsidRDefault="00C208EF">
      <w:pPr>
        <w:pStyle w:val="newncpi"/>
      </w:pPr>
      <w:r>
        <w:lastRenderedPageBreak/>
        <w:t>При необходимости к проведению мониторинга могут быть привлечены эксперт и (или) специалист, обладающие специальными знаниями в соответствующей сфере деятельности.</w:t>
      </w:r>
    </w:p>
    <w:p w:rsidR="00C208EF" w:rsidRDefault="00C208EF">
      <w:pPr>
        <w:pStyle w:val="newncpi"/>
      </w:pPr>
      <w:r>
        <w:t>По результатам мониторинга субъектами мониторинга оформляется аналитическая (информационная) записка, которая в сроки и порядке, установленные в подпункте 1.1 настоящего пункта, направляется в Министерство внутренних дел.</w:t>
      </w:r>
    </w:p>
    <w:p w:rsidR="00C208EF" w:rsidRDefault="00C208EF">
      <w:pPr>
        <w:pStyle w:val="newncpi"/>
      </w:pPr>
      <w:r>
        <w:t>При выявлении признаков, свидетельствующих о совершении объектом мониторинга действий, направленных на реабилитацию нацизма, финансирование реабилитации нацизма, пропаганду или публичное демонстрирование, изготовление, распространение нацистской символики и атрибутики, а равно хранение или приобретение такой символики или атрибутики в целях ее распространения, субъекты мониторинга по компетенции информируют органы внутренних дел, государственной безопасности, прокурора для решения вопроса о принятии мер противодействия реабилитации нацизма.</w:t>
      </w:r>
    </w:p>
    <w:p w:rsidR="00C208EF" w:rsidRDefault="00C208EF">
      <w:pPr>
        <w:pStyle w:val="newncpi"/>
      </w:pPr>
      <w:r>
        <w:t>Субъекты мониторинга вправе в любое время направить в Министерство внутренних дел предложения по совершенствованию законодательства и рекомендации правоприменительной практики в области противодействия реабилитации нацизма.</w:t>
      </w:r>
    </w:p>
    <w:p w:rsidR="00C208EF" w:rsidRDefault="00C208EF">
      <w:pPr>
        <w:pStyle w:val="point"/>
      </w:pPr>
      <w:r>
        <w:t>2. Утвердить:</w:t>
      </w:r>
    </w:p>
    <w:p w:rsidR="00C208EF" w:rsidRDefault="00C208EF">
      <w:pPr>
        <w:pStyle w:val="newncpi"/>
      </w:pPr>
      <w:r>
        <w:t>Положение о порядке проведения оценки символики, атрибутики, информационной продукции (прилагается);</w:t>
      </w:r>
    </w:p>
    <w:p w:rsidR="00C208EF" w:rsidRDefault="00C208EF">
      <w:pPr>
        <w:pStyle w:val="newncpi"/>
      </w:pPr>
      <w:r>
        <w:t>Положение о Республиканской комиссии по проведению оценки символики, атрибутики, информационной продукции (прилагается).</w:t>
      </w:r>
    </w:p>
    <w:p w:rsidR="00C208EF" w:rsidRDefault="00C208EF">
      <w:pPr>
        <w:pStyle w:val="point"/>
      </w:pPr>
      <w:r>
        <w:t>3. Для целей настоящего постановления используются термины и их определения в значениях, установленных в законах Республики Беларусь «О противодействии экстремизму», «Аб выдавецкай справе» и «О недопущении реабилитации нацизма».</w:t>
      </w:r>
    </w:p>
    <w:p w:rsidR="00C208EF" w:rsidRDefault="00C208EF">
      <w:pPr>
        <w:pStyle w:val="point"/>
      </w:pPr>
      <w:r>
        <w:t>4. Внести изменения в следующие постановления Совета Министров Республики Беларусь:</w:t>
      </w:r>
    </w:p>
    <w:p w:rsidR="00C208EF" w:rsidRDefault="00C208EF">
      <w:pPr>
        <w:pStyle w:val="underpoint"/>
      </w:pPr>
      <w:r>
        <w:t>4.1. в постановлении Совета Министров Республики Беларусь от 23 апреля 2007 г. № 513 «О порядке ведения и опубликования республиканского списка экстремистских материалов»:</w:t>
      </w:r>
    </w:p>
    <w:p w:rsidR="00C208EF" w:rsidRDefault="00C208EF">
      <w:pPr>
        <w:pStyle w:val="newncpi"/>
      </w:pPr>
      <w:r>
        <w:t>название изложить в следующей редакции:</w:t>
      </w:r>
    </w:p>
    <w:p w:rsidR="00C208EF" w:rsidRDefault="00C208EF">
      <w:pPr>
        <w:pStyle w:val="newncpi"/>
      </w:pPr>
      <w:r>
        <w:t>«О ведении и опубликовании республиканского списка экстремистских материалов»;</w:t>
      </w:r>
    </w:p>
    <w:p w:rsidR="00C208EF" w:rsidRDefault="00C208EF">
      <w:pPr>
        <w:pStyle w:val="newncpi"/>
      </w:pPr>
      <w:r>
        <w:t>преамбулу изложить в следующей редакции:</w:t>
      </w:r>
    </w:p>
    <w:p w:rsidR="00C208EF" w:rsidRDefault="00C208EF">
      <w:pPr>
        <w:pStyle w:val="newncpi"/>
      </w:pPr>
      <w:r>
        <w:t>«На основании части седьмой статьи 19 Закона Республики Беларусь от 4 января 2007 г. № 203-З «О противодействии экстремизму» Совет Министров Республики Беларусь ПОСТАНОВЛЯЕТ:»;</w:t>
      </w:r>
    </w:p>
    <w:p w:rsidR="00C208EF" w:rsidRDefault="00C208EF">
      <w:pPr>
        <w:pStyle w:val="newncpi"/>
      </w:pPr>
      <w:r>
        <w:t>в пункте 1:</w:t>
      </w:r>
    </w:p>
    <w:p w:rsidR="00C208EF" w:rsidRDefault="00C208EF">
      <w:pPr>
        <w:pStyle w:val="newncpi"/>
      </w:pPr>
      <w:r>
        <w:t>подпункт 1.2 изложить в следующей редакции:</w:t>
      </w:r>
    </w:p>
    <w:p w:rsidR="00C208EF" w:rsidRDefault="00C208EF">
      <w:pPr>
        <w:pStyle w:val="underpoint"/>
      </w:pPr>
      <w:r>
        <w:rPr>
          <w:rStyle w:val="rednoun"/>
        </w:rPr>
        <w:t>«</w:t>
      </w:r>
      <w:r>
        <w:t>1.2. символика и атрибутика, информационная продукция, признанные по решению суда экстремистскими материалами, включаются в республиканский список экстремистских материалов в день поступления копии данного решения в Министерство информации;</w:t>
      </w:r>
      <w:r>
        <w:rPr>
          <w:rStyle w:val="rednoun"/>
        </w:rPr>
        <w:t>»</w:t>
      </w:r>
      <w:r>
        <w:t>;</w:t>
      </w:r>
    </w:p>
    <w:p w:rsidR="00C208EF" w:rsidRDefault="00C208EF">
      <w:pPr>
        <w:pStyle w:val="newncpi"/>
      </w:pPr>
      <w:r>
        <w:t>в подпункте 1.3:</w:t>
      </w:r>
    </w:p>
    <w:p w:rsidR="00C208EF" w:rsidRDefault="00C208EF">
      <w:pPr>
        <w:pStyle w:val="newncpi"/>
      </w:pPr>
      <w:r>
        <w:t>в первом предложении слова «газетах «Рэспубліка», «Народная газета» и «Звязда» заменить словами «газете «Рэспубліка» и сетевом издании «zviazda.by»;</w:t>
      </w:r>
    </w:p>
    <w:p w:rsidR="00C208EF" w:rsidRDefault="00C208EF">
      <w:pPr>
        <w:pStyle w:val="newncpi"/>
      </w:pPr>
      <w:r>
        <w:t>во втором предложении слова «Указанные газеты» заменить словами «Указанные средства массовой информации»;</w:t>
      </w:r>
    </w:p>
    <w:p w:rsidR="00C208EF" w:rsidRDefault="00C208EF">
      <w:pPr>
        <w:pStyle w:val="newncpi"/>
      </w:pPr>
      <w:r>
        <w:t>в абзаце втором пункта 2 слово «газеты» заменить словами «средства массовой информации»;</w:t>
      </w:r>
    </w:p>
    <w:p w:rsidR="00C208EF" w:rsidRDefault="00C208EF">
      <w:pPr>
        <w:pStyle w:val="newncpi"/>
      </w:pPr>
      <w:r>
        <w:t>приложение к этому постановлению изложить в новой редакции (прилагается);</w:t>
      </w:r>
    </w:p>
    <w:p w:rsidR="00C208EF" w:rsidRDefault="00C208EF">
      <w:pPr>
        <w:pStyle w:val="underpoint"/>
      </w:pPr>
      <w:r>
        <w:lastRenderedPageBreak/>
        <w:t>4.2. в постановлении Совета Министров Республики Беларусь от 25 апреля 2007 г. № 528 «Об утверждении формы официального предупреждения»:</w:t>
      </w:r>
    </w:p>
    <w:p w:rsidR="00C208EF" w:rsidRDefault="00C208EF">
      <w:pPr>
        <w:pStyle w:val="newncpi"/>
      </w:pPr>
      <w:r>
        <w:t>название изложить в следующей редакции:</w:t>
      </w:r>
    </w:p>
    <w:p w:rsidR="00C208EF" w:rsidRDefault="00C208EF">
      <w:pPr>
        <w:pStyle w:val="newncpi"/>
      </w:pPr>
      <w:r>
        <w:t>«О форме официального предупреждения»;</w:t>
      </w:r>
    </w:p>
    <w:p w:rsidR="00C208EF" w:rsidRDefault="00C208EF">
      <w:pPr>
        <w:pStyle w:val="newncpi"/>
      </w:pPr>
      <w:r>
        <w:t>преамбулу изложить в следующей редакции:</w:t>
      </w:r>
    </w:p>
    <w:p w:rsidR="00C208EF" w:rsidRDefault="00C208EF">
      <w:pPr>
        <w:pStyle w:val="newncpi"/>
      </w:pPr>
      <w:r>
        <w:t>«На основании части третьей статьи 9 Закона Республики Беларусь от 4 января 2007 г. № 203-З «О противодействии экстремизму» Совет Министров Республики Беларусь ПОСТАНОВЛЯЕТ:»;</w:t>
      </w:r>
    </w:p>
    <w:p w:rsidR="00C208EF" w:rsidRDefault="00C208EF">
      <w:pPr>
        <w:pStyle w:val="newncpi"/>
      </w:pPr>
      <w:r>
        <w:t>пункт 1 изложить в следующей редакции:</w:t>
      </w:r>
    </w:p>
    <w:p w:rsidR="00C208EF" w:rsidRDefault="00C208EF">
      <w:pPr>
        <w:pStyle w:val="point"/>
      </w:pPr>
      <w:r>
        <w:rPr>
          <w:rStyle w:val="rednoun"/>
        </w:rPr>
        <w:t>«</w:t>
      </w:r>
      <w:r>
        <w:t>1. Установить форму официального предупреждения согласно приложению.</w:t>
      </w:r>
      <w:r>
        <w:rPr>
          <w:rStyle w:val="rednoun"/>
        </w:rPr>
        <w:t>»</w:t>
      </w:r>
      <w:r>
        <w:t>;</w:t>
      </w:r>
    </w:p>
    <w:p w:rsidR="00C208EF" w:rsidRDefault="00C208EF">
      <w:pPr>
        <w:pStyle w:val="newncpi"/>
      </w:pPr>
      <w:r>
        <w:t>дополнить постановление приложением (прилагается).</w:t>
      </w:r>
    </w:p>
    <w:p w:rsidR="00C208EF" w:rsidRDefault="00C208EF">
      <w:pPr>
        <w:pStyle w:val="point"/>
      </w:pPr>
      <w:r>
        <w:t>5. Признать утратившими силу:</w:t>
      </w:r>
    </w:p>
    <w:p w:rsidR="00C208EF" w:rsidRDefault="00C208EF">
      <w:pPr>
        <w:pStyle w:val="newncpi"/>
      </w:pPr>
      <w:r>
        <w:t>постановление Совета Министров Республики Беларусь от 21 августа 2014 г. № 810 «Об экспертных комиссиях по оценке информационной продукции на предмет наличия (отсутствия) в ней признаков проявления экстремизма»;</w:t>
      </w:r>
    </w:p>
    <w:p w:rsidR="00C208EF" w:rsidRDefault="00C208EF">
      <w:pPr>
        <w:pStyle w:val="newncpi"/>
      </w:pPr>
      <w:r>
        <w:t>постановление Совета Министров Республики Беларусь от 16 января 2017 г. № 36 «Об изменении состава Республиканской экспертной комиссии по оценке информационной продукции на предмет наличия (отсутствия) в ней признаков проявления экстремизма»;</w:t>
      </w:r>
    </w:p>
    <w:p w:rsidR="00C208EF" w:rsidRDefault="00C208EF">
      <w:pPr>
        <w:pStyle w:val="newncpi"/>
      </w:pPr>
      <w:r>
        <w:t>постановление Совета Министров Республики Беларусь от 28 августа 2019 г. № 569 «Об изменении постановления Совета Министров Республики Беларусь от 21 августа 2014 г. № 810»;</w:t>
      </w:r>
    </w:p>
    <w:p w:rsidR="00C208EF" w:rsidRDefault="00C208EF">
      <w:pPr>
        <w:pStyle w:val="newncpi"/>
      </w:pPr>
      <w:r>
        <w:t>подпункт 1.2 пункта 1 постановления Совета Министров Республики Беларусь от 3 февраля 2021 г. № 70 «Об изменении постановлений Совета Министров Республики Беларусь».</w:t>
      </w:r>
    </w:p>
    <w:p w:rsidR="00C208EF" w:rsidRDefault="00C208EF">
      <w:pPr>
        <w:pStyle w:val="point"/>
      </w:pPr>
      <w:r>
        <w:t>6. Министерству внутренних дел и Министерству информации принять необходимые меры по реализации настоящего постановления.</w:t>
      </w:r>
    </w:p>
    <w:p w:rsidR="00C208EF" w:rsidRDefault="00C208EF">
      <w:pPr>
        <w:pStyle w:val="point"/>
      </w:pPr>
      <w:r>
        <w:t>7. Настоящее постановление вступает в силу после его официального опубликования.</w:t>
      </w:r>
    </w:p>
    <w:p w:rsidR="00C208EF" w:rsidRDefault="00C208EF">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C208EF">
        <w:tc>
          <w:tcPr>
            <w:tcW w:w="2500" w:type="pct"/>
            <w:tcMar>
              <w:top w:w="0" w:type="dxa"/>
              <w:left w:w="6" w:type="dxa"/>
              <w:bottom w:w="0" w:type="dxa"/>
              <w:right w:w="6" w:type="dxa"/>
            </w:tcMar>
            <w:vAlign w:val="bottom"/>
            <w:hideMark/>
          </w:tcPr>
          <w:p w:rsidR="00C208EF" w:rsidRDefault="00C208E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208EF" w:rsidRDefault="00C208EF">
            <w:pPr>
              <w:pStyle w:val="newncpi0"/>
              <w:jc w:val="right"/>
            </w:pPr>
            <w:r>
              <w:rPr>
                <w:rStyle w:val="pers"/>
              </w:rPr>
              <w:t>Р.Головченко</w:t>
            </w:r>
          </w:p>
        </w:tc>
      </w:tr>
    </w:tbl>
    <w:p w:rsidR="00C208EF" w:rsidRDefault="00C208EF">
      <w:pPr>
        <w:pStyle w:val="newncpi"/>
      </w:pPr>
      <w:r>
        <w:t> </w:t>
      </w:r>
    </w:p>
    <w:p w:rsidR="00C208EF" w:rsidRDefault="00C208EF">
      <w:pPr>
        <w:rPr>
          <w:rFonts w:eastAsia="Times New Roman"/>
        </w:rPr>
        <w:sectPr w:rsidR="00C208EF" w:rsidSect="00C208EF">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C208EF" w:rsidRDefault="00C208E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82"/>
        <w:gridCol w:w="4061"/>
      </w:tblGrid>
      <w:tr w:rsidR="00C208EF">
        <w:tc>
          <w:tcPr>
            <w:tcW w:w="3750" w:type="pct"/>
            <w:tcMar>
              <w:top w:w="0" w:type="dxa"/>
              <w:left w:w="6" w:type="dxa"/>
              <w:bottom w:w="0" w:type="dxa"/>
              <w:right w:w="6" w:type="dxa"/>
            </w:tcMar>
            <w:hideMark/>
          </w:tcPr>
          <w:p w:rsidR="00C208EF" w:rsidRDefault="00C208EF">
            <w:pPr>
              <w:pStyle w:val="newncpi"/>
              <w:ind w:firstLine="0"/>
            </w:pPr>
            <w:r>
              <w:t> </w:t>
            </w:r>
          </w:p>
        </w:tc>
        <w:tc>
          <w:tcPr>
            <w:tcW w:w="1250" w:type="pct"/>
            <w:tcMar>
              <w:top w:w="0" w:type="dxa"/>
              <w:left w:w="6" w:type="dxa"/>
              <w:bottom w:w="0" w:type="dxa"/>
              <w:right w:w="6" w:type="dxa"/>
            </w:tcMar>
            <w:hideMark/>
          </w:tcPr>
          <w:p w:rsidR="00C208EF" w:rsidRDefault="00C208EF">
            <w:pPr>
              <w:pStyle w:val="append1"/>
            </w:pPr>
            <w:r>
              <w:t>Приложение 1</w:t>
            </w:r>
          </w:p>
          <w:p w:rsidR="00C208EF" w:rsidRDefault="00C208EF">
            <w:pPr>
              <w:pStyle w:val="append"/>
            </w:pPr>
            <w:r>
              <w:t xml:space="preserve">к постановлению </w:t>
            </w:r>
            <w:r>
              <w:br/>
              <w:t xml:space="preserve">Совета Министров </w:t>
            </w:r>
            <w:r>
              <w:br/>
              <w:t>Республики Беларусь</w:t>
            </w:r>
            <w:r>
              <w:br/>
              <w:t>12.10.2021 № 575</w:t>
            </w:r>
          </w:p>
        </w:tc>
      </w:tr>
    </w:tbl>
    <w:p w:rsidR="00C208EF" w:rsidRDefault="00C208EF">
      <w:pPr>
        <w:pStyle w:val="newncpi"/>
      </w:pPr>
      <w:r>
        <w:t> </w:t>
      </w:r>
    </w:p>
    <w:p w:rsidR="00C208EF" w:rsidRDefault="00C208EF">
      <w:pPr>
        <w:pStyle w:val="onestring"/>
      </w:pPr>
      <w:r>
        <w:t>Форма</w:t>
      </w:r>
    </w:p>
    <w:p w:rsidR="00C208EF" w:rsidRDefault="00C208EF">
      <w:pPr>
        <w:pStyle w:val="titlep"/>
        <w:jc w:val="left"/>
      </w:pPr>
      <w:r>
        <w:t>ПЕРЕЧЕНЬ</w:t>
      </w:r>
      <w:r>
        <w:br/>
        <w:t>организаций, формирований, индивидуальных предпринимателей, причастных к экстремистской деятельности</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5"/>
        <w:gridCol w:w="2831"/>
        <w:gridCol w:w="2746"/>
        <w:gridCol w:w="1273"/>
        <w:gridCol w:w="2339"/>
        <w:gridCol w:w="1416"/>
        <w:gridCol w:w="1751"/>
        <w:gridCol w:w="1118"/>
        <w:gridCol w:w="1234"/>
        <w:gridCol w:w="1030"/>
      </w:tblGrid>
      <w:tr w:rsidR="00C208EF">
        <w:trPr>
          <w:trHeight w:val="240"/>
        </w:trPr>
        <w:tc>
          <w:tcPr>
            <w:tcW w:w="155" w:type="pct"/>
            <w:tcBorders>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w:t>
            </w:r>
            <w:r>
              <w:br/>
              <w:t>п/п</w:t>
            </w:r>
          </w:p>
        </w:tc>
        <w:tc>
          <w:tcPr>
            <w:tcW w:w="8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Наименование организации, формирования, фамилия, собственное имя, отчество (если таковое имеется) участника (собственника имущества) организации*, индивидуального предпринимателя, УНП (русскоязычное написание)</w:t>
            </w:r>
          </w:p>
        </w:tc>
        <w:tc>
          <w:tcPr>
            <w:tcW w:w="8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Наименование организации, формирования, фамилия, собственное имя, отчество (если таковое имеется) участника (собственника имущества) организации*, индивидуального предпринимателя (в латинской либо национальной транскрипции)</w:t>
            </w:r>
          </w:p>
        </w:tc>
        <w:tc>
          <w:tcPr>
            <w:tcW w:w="3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Ссылка на интернет-ресурс (при наличии)</w:t>
            </w:r>
          </w:p>
        </w:tc>
        <w:tc>
          <w:tcPr>
            <w:tcW w:w="7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Адрес, местонахождение/ссылка на интернет-ресурс (электронный адрес)</w:t>
            </w:r>
          </w:p>
        </w:tc>
        <w:tc>
          <w:tcPr>
            <w:tcW w:w="4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Основание для включения в перечень</w:t>
            </w:r>
          </w:p>
        </w:tc>
        <w:tc>
          <w:tcPr>
            <w:tcW w:w="5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Дата вступления в законную силу судебного постановления, принятия решения Министерством внутренних дел или Комитетом государственной безопасности</w:t>
            </w:r>
          </w:p>
        </w:tc>
        <w:tc>
          <w:tcPr>
            <w:tcW w:w="3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Дата включения в перечень</w:t>
            </w:r>
          </w:p>
        </w:tc>
        <w:tc>
          <w:tcPr>
            <w:tcW w:w="3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Справочная информация</w:t>
            </w:r>
          </w:p>
        </w:tc>
        <w:tc>
          <w:tcPr>
            <w:tcW w:w="317" w:type="pct"/>
            <w:tcBorders>
              <w:left w:val="single" w:sz="4" w:space="0" w:color="auto"/>
              <w:bottom w:val="single" w:sz="4" w:space="0" w:color="auto"/>
            </w:tcBorders>
            <w:tcMar>
              <w:top w:w="0" w:type="dxa"/>
              <w:left w:w="6" w:type="dxa"/>
              <w:bottom w:w="0" w:type="dxa"/>
              <w:right w:w="6" w:type="dxa"/>
            </w:tcMar>
            <w:vAlign w:val="center"/>
            <w:hideMark/>
          </w:tcPr>
          <w:p w:rsidR="00C208EF" w:rsidRDefault="00C208EF">
            <w:pPr>
              <w:pStyle w:val="table10"/>
              <w:jc w:val="center"/>
            </w:pPr>
            <w:r>
              <w:t>Описание логотипа (при его наличии)</w:t>
            </w:r>
          </w:p>
        </w:tc>
      </w:tr>
      <w:tr w:rsidR="00C208EF">
        <w:trPr>
          <w:trHeight w:val="240"/>
        </w:trPr>
        <w:tc>
          <w:tcPr>
            <w:tcW w:w="155" w:type="pct"/>
            <w:tcBorders>
              <w:top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8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8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3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7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4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5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317" w:type="pct"/>
            <w:tcBorders>
              <w:top w:val="single" w:sz="4" w:space="0" w:color="auto"/>
              <w:lef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r>
    </w:tbl>
    <w:p w:rsidR="00C208EF" w:rsidRDefault="00C208EF">
      <w:pPr>
        <w:pStyle w:val="newncpi"/>
      </w:pPr>
      <w:r>
        <w:t> </w:t>
      </w:r>
    </w:p>
    <w:p w:rsidR="00C208EF" w:rsidRDefault="00C208EF">
      <w:pPr>
        <w:pStyle w:val="snoskiline"/>
      </w:pPr>
      <w:r>
        <w:t>______________________________</w:t>
      </w:r>
    </w:p>
    <w:p w:rsidR="00C208EF" w:rsidRDefault="00C208EF">
      <w:pPr>
        <w:pStyle w:val="snoski"/>
        <w:spacing w:after="240"/>
      </w:pPr>
      <w:r>
        <w:t>* Фамилия, собственное имя, отчество (если таковое имеется) участника (собственника имущества) организации, признанной экстремистской, вносятся в настоящий перечень в целях обеспечения соблюдения требований и на период, которые установлены в части четвертой статьи 12 Закона Республики Беларусь «О противодействии экстремизму».</w:t>
      </w:r>
    </w:p>
    <w:p w:rsidR="00C208EF" w:rsidRDefault="00C208EF">
      <w:pPr>
        <w:pStyle w:val="newncpi"/>
      </w:pPr>
      <w:r>
        <w:t> </w:t>
      </w:r>
    </w:p>
    <w:p w:rsidR="00C208EF" w:rsidRDefault="00C208EF">
      <w:pPr>
        <w:pStyle w:val="newncpi"/>
      </w:pPr>
      <w:r>
        <w:t> </w:t>
      </w:r>
    </w:p>
    <w:p w:rsidR="00C208EF" w:rsidRDefault="00C208EF">
      <w:pPr>
        <w:rPr>
          <w:rFonts w:eastAsia="Times New Roman"/>
        </w:rPr>
        <w:sectPr w:rsidR="00C208EF" w:rsidSect="00C208EF">
          <w:pgSz w:w="16860" w:h="11907" w:orient="landscape"/>
          <w:pgMar w:top="567" w:right="289" w:bottom="567" w:left="340" w:header="280" w:footer="0" w:gutter="0"/>
          <w:cols w:space="720"/>
          <w:docGrid w:linePitch="299"/>
        </w:sectPr>
      </w:pPr>
    </w:p>
    <w:p w:rsidR="00C208EF" w:rsidRDefault="00C208E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6"/>
        <w:gridCol w:w="2342"/>
      </w:tblGrid>
      <w:tr w:rsidR="00C208EF">
        <w:tc>
          <w:tcPr>
            <w:tcW w:w="3750" w:type="pct"/>
            <w:tcMar>
              <w:top w:w="0" w:type="dxa"/>
              <w:left w:w="6" w:type="dxa"/>
              <w:bottom w:w="0" w:type="dxa"/>
              <w:right w:w="6" w:type="dxa"/>
            </w:tcMar>
            <w:hideMark/>
          </w:tcPr>
          <w:p w:rsidR="00C208EF" w:rsidRDefault="00C208EF">
            <w:pPr>
              <w:pStyle w:val="newncpi"/>
              <w:ind w:firstLine="0"/>
            </w:pPr>
            <w:r>
              <w:t> </w:t>
            </w:r>
          </w:p>
        </w:tc>
        <w:tc>
          <w:tcPr>
            <w:tcW w:w="1250" w:type="pct"/>
            <w:tcMar>
              <w:top w:w="0" w:type="dxa"/>
              <w:left w:w="6" w:type="dxa"/>
              <w:bottom w:w="0" w:type="dxa"/>
              <w:right w:w="6" w:type="dxa"/>
            </w:tcMar>
            <w:hideMark/>
          </w:tcPr>
          <w:p w:rsidR="00C208EF" w:rsidRDefault="00C208EF">
            <w:pPr>
              <w:pStyle w:val="append1"/>
            </w:pPr>
            <w:r>
              <w:t>Приложение 2</w:t>
            </w:r>
          </w:p>
          <w:p w:rsidR="00C208EF" w:rsidRDefault="00C208EF">
            <w:pPr>
              <w:pStyle w:val="append"/>
            </w:pPr>
            <w:r>
              <w:t xml:space="preserve">к постановлению </w:t>
            </w:r>
            <w:r>
              <w:br/>
              <w:t xml:space="preserve">Совета Министров </w:t>
            </w:r>
            <w:r>
              <w:br/>
              <w:t>Республики Беларусь</w:t>
            </w:r>
            <w:r>
              <w:br/>
              <w:t>12.10.2021 № 575</w:t>
            </w:r>
          </w:p>
        </w:tc>
      </w:tr>
    </w:tbl>
    <w:p w:rsidR="00C208EF" w:rsidRDefault="00C208EF">
      <w:pPr>
        <w:pStyle w:val="newncpi"/>
      </w:pPr>
      <w:r>
        <w:t> </w:t>
      </w:r>
    </w:p>
    <w:p w:rsidR="00C208EF" w:rsidRDefault="00C208EF">
      <w:pPr>
        <w:pStyle w:val="onestring"/>
      </w:pPr>
      <w:r>
        <w:t>Форма</w:t>
      </w:r>
    </w:p>
    <w:p w:rsidR="00C208EF" w:rsidRDefault="00C208EF">
      <w:pPr>
        <w:pStyle w:val="titlep"/>
        <w:jc w:val="left"/>
      </w:pPr>
      <w:r>
        <w:t>ПЕРЕЧЕНЬ</w:t>
      </w:r>
      <w:r>
        <w:br/>
        <w:t>граждан Республики Беларусь, иностранных граждан или лиц без гражданства, причастных к экстремистской деятельности</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67"/>
        <w:gridCol w:w="1012"/>
        <w:gridCol w:w="1557"/>
        <w:gridCol w:w="826"/>
        <w:gridCol w:w="800"/>
        <w:gridCol w:w="1135"/>
        <w:gridCol w:w="1150"/>
        <w:gridCol w:w="1192"/>
        <w:gridCol w:w="1229"/>
      </w:tblGrid>
      <w:tr w:rsidR="00C208EF">
        <w:trPr>
          <w:trHeight w:val="240"/>
        </w:trPr>
        <w:tc>
          <w:tcPr>
            <w:tcW w:w="249" w:type="pct"/>
            <w:vMerge w:val="restart"/>
            <w:tcBorders>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w:t>
            </w:r>
            <w:r>
              <w:br/>
              <w:t>п/п</w:t>
            </w:r>
          </w:p>
        </w:tc>
        <w:tc>
          <w:tcPr>
            <w:tcW w:w="137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Фамилия, собственное имя, отчество (если таковое имеется) гражданина</w:t>
            </w:r>
          </w:p>
        </w:tc>
        <w:tc>
          <w:tcPr>
            <w:tcW w:w="4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Граж-</w:t>
            </w:r>
            <w:r>
              <w:br/>
              <w:t>данство</w:t>
            </w:r>
          </w:p>
        </w:tc>
        <w:tc>
          <w:tcPr>
            <w:tcW w:w="42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Дата рожде-</w:t>
            </w:r>
            <w:r>
              <w:br/>
              <w:t>ния</w:t>
            </w:r>
          </w:p>
        </w:tc>
        <w:tc>
          <w:tcPr>
            <w:tcW w:w="6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Основание для включения в перечень</w:t>
            </w:r>
          </w:p>
        </w:tc>
        <w:tc>
          <w:tcPr>
            <w:tcW w:w="6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xml:space="preserve">Дата включения </w:t>
            </w:r>
            <w:r>
              <w:br/>
              <w:t>в перечень</w:t>
            </w:r>
          </w:p>
        </w:tc>
        <w:tc>
          <w:tcPr>
            <w:tcW w:w="63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Местона-</w:t>
            </w:r>
            <w:r>
              <w:br/>
              <w:t>хождение (адрес места жительства (места пребывания)</w:t>
            </w:r>
          </w:p>
        </w:tc>
        <w:tc>
          <w:tcPr>
            <w:tcW w:w="656" w:type="pct"/>
            <w:vMerge w:val="restart"/>
            <w:tcBorders>
              <w:left w:val="single" w:sz="4" w:space="0" w:color="auto"/>
              <w:bottom w:val="single" w:sz="4" w:space="0" w:color="auto"/>
            </w:tcBorders>
            <w:tcMar>
              <w:top w:w="0" w:type="dxa"/>
              <w:left w:w="6" w:type="dxa"/>
              <w:bottom w:w="0" w:type="dxa"/>
              <w:right w:w="6" w:type="dxa"/>
            </w:tcMar>
            <w:vAlign w:val="center"/>
            <w:hideMark/>
          </w:tcPr>
          <w:p w:rsidR="00C208EF" w:rsidRDefault="00C208EF">
            <w:pPr>
              <w:pStyle w:val="table10"/>
              <w:jc w:val="center"/>
            </w:pPr>
            <w:r>
              <w:t>Справочная информация</w:t>
            </w:r>
          </w:p>
        </w:tc>
      </w:tr>
      <w:tr w:rsidR="00C208EF">
        <w:trPr>
          <w:trHeight w:val="240"/>
        </w:trPr>
        <w:tc>
          <w:tcPr>
            <w:tcW w:w="0" w:type="auto"/>
            <w:vMerge/>
            <w:tcBorders>
              <w:bottom w:val="single" w:sz="4" w:space="0" w:color="auto"/>
              <w:right w:val="single" w:sz="4" w:space="0" w:color="auto"/>
            </w:tcBorders>
            <w:vAlign w:val="center"/>
            <w:hideMark/>
          </w:tcPr>
          <w:p w:rsidR="00C208EF" w:rsidRDefault="00C208EF">
            <w:pPr>
              <w:rPr>
                <w:rFonts w:eastAsiaTheme="minorEastAsia"/>
                <w:sz w:val="20"/>
                <w:szCs w:val="20"/>
              </w:rPr>
            </w:pPr>
          </w:p>
        </w:tc>
        <w:tc>
          <w:tcPr>
            <w:tcW w:w="5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русско-</w:t>
            </w:r>
            <w:r>
              <w:br/>
              <w:t>язычное</w:t>
            </w:r>
            <w:r>
              <w:br/>
              <w:t>написание</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латинская либо национальная транслитерация</w:t>
            </w:r>
          </w:p>
        </w:tc>
        <w:tc>
          <w:tcPr>
            <w:tcW w:w="0" w:type="auto"/>
            <w:vMerge/>
            <w:tcBorders>
              <w:left w:val="single" w:sz="4" w:space="0" w:color="auto"/>
              <w:bottom w:val="single" w:sz="4" w:space="0" w:color="auto"/>
              <w:right w:val="single" w:sz="4" w:space="0" w:color="auto"/>
            </w:tcBorders>
            <w:vAlign w:val="center"/>
            <w:hideMark/>
          </w:tcPr>
          <w:p w:rsidR="00C208EF" w:rsidRDefault="00C208E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208EF" w:rsidRDefault="00C208E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208EF" w:rsidRDefault="00C208E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208EF" w:rsidRDefault="00C208E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208EF" w:rsidRDefault="00C208EF">
            <w:pPr>
              <w:rPr>
                <w:rFonts w:eastAsiaTheme="minorEastAsia"/>
                <w:sz w:val="20"/>
                <w:szCs w:val="20"/>
              </w:rPr>
            </w:pPr>
          </w:p>
        </w:tc>
        <w:tc>
          <w:tcPr>
            <w:tcW w:w="0" w:type="auto"/>
            <w:vMerge/>
            <w:tcBorders>
              <w:left w:val="single" w:sz="4" w:space="0" w:color="auto"/>
              <w:bottom w:val="single" w:sz="4" w:space="0" w:color="auto"/>
            </w:tcBorders>
            <w:vAlign w:val="center"/>
            <w:hideMark/>
          </w:tcPr>
          <w:p w:rsidR="00C208EF" w:rsidRDefault="00C208EF">
            <w:pPr>
              <w:rPr>
                <w:rFonts w:eastAsiaTheme="minorEastAsia"/>
                <w:sz w:val="20"/>
                <w:szCs w:val="20"/>
              </w:rPr>
            </w:pPr>
          </w:p>
        </w:tc>
      </w:tr>
      <w:tr w:rsidR="00C208EF">
        <w:trPr>
          <w:trHeight w:val="240"/>
        </w:trPr>
        <w:tc>
          <w:tcPr>
            <w:tcW w:w="249" w:type="pct"/>
            <w:tcBorders>
              <w:top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5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44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42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6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6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656" w:type="pct"/>
            <w:tcBorders>
              <w:top w:val="single" w:sz="4" w:space="0" w:color="auto"/>
              <w:lef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r>
    </w:tbl>
    <w:p w:rsidR="00C208EF" w:rsidRDefault="00C208EF">
      <w:pPr>
        <w:pStyle w:val="newncpi"/>
      </w:pPr>
      <w:r>
        <w:t> </w:t>
      </w:r>
    </w:p>
    <w:p w:rsidR="00C208EF" w:rsidRDefault="00C208EF">
      <w:pPr>
        <w:pStyle w:val="newncpi0"/>
      </w:pPr>
      <w:r>
        <w:t> </w:t>
      </w:r>
    </w:p>
    <w:tbl>
      <w:tblPr>
        <w:tblW w:w="5000" w:type="pct"/>
        <w:tblCellMar>
          <w:left w:w="0" w:type="dxa"/>
          <w:right w:w="0" w:type="dxa"/>
        </w:tblCellMar>
        <w:tblLook w:val="04A0" w:firstRow="1" w:lastRow="0" w:firstColumn="1" w:lastColumn="0" w:noHBand="0" w:noVBand="1"/>
      </w:tblPr>
      <w:tblGrid>
        <w:gridCol w:w="6529"/>
        <w:gridCol w:w="2839"/>
      </w:tblGrid>
      <w:tr w:rsidR="00C208EF">
        <w:tc>
          <w:tcPr>
            <w:tcW w:w="3485" w:type="pct"/>
            <w:tcMar>
              <w:top w:w="0" w:type="dxa"/>
              <w:left w:w="6" w:type="dxa"/>
              <w:bottom w:w="0" w:type="dxa"/>
              <w:right w:w="6" w:type="dxa"/>
            </w:tcMar>
            <w:hideMark/>
          </w:tcPr>
          <w:p w:rsidR="00C208EF" w:rsidRDefault="00C208EF">
            <w:pPr>
              <w:pStyle w:val="newncpi"/>
            </w:pPr>
            <w:r>
              <w:t> </w:t>
            </w:r>
          </w:p>
        </w:tc>
        <w:tc>
          <w:tcPr>
            <w:tcW w:w="1515" w:type="pct"/>
            <w:tcMar>
              <w:top w:w="0" w:type="dxa"/>
              <w:left w:w="6" w:type="dxa"/>
              <w:bottom w:w="0" w:type="dxa"/>
              <w:right w:w="6" w:type="dxa"/>
            </w:tcMar>
            <w:hideMark/>
          </w:tcPr>
          <w:p w:rsidR="00C208EF" w:rsidRDefault="00C208EF">
            <w:pPr>
              <w:pStyle w:val="append1"/>
            </w:pPr>
            <w:r>
              <w:t>Приложение 3</w:t>
            </w:r>
          </w:p>
          <w:p w:rsidR="00C208EF" w:rsidRDefault="00C208EF">
            <w:pPr>
              <w:pStyle w:val="append"/>
            </w:pPr>
            <w:r>
              <w:t>к постановлению</w:t>
            </w:r>
            <w:r>
              <w:br/>
              <w:t>Совета Министров</w:t>
            </w:r>
            <w:r>
              <w:br/>
              <w:t>Республики Беларусь</w:t>
            </w:r>
            <w:r>
              <w:br/>
              <w:t>12.10.2021 № 575</w:t>
            </w:r>
            <w:r>
              <w:br/>
              <w:t>(в редакции постановления</w:t>
            </w:r>
            <w:r>
              <w:br/>
              <w:t>Совета Министров</w:t>
            </w:r>
            <w:r>
              <w:br/>
              <w:t>Республики Беларусь</w:t>
            </w:r>
            <w:r>
              <w:br/>
              <w:t xml:space="preserve">10.06.2025 № 319) </w:t>
            </w:r>
          </w:p>
        </w:tc>
      </w:tr>
    </w:tbl>
    <w:p w:rsidR="00C208EF" w:rsidRDefault="00C208EF">
      <w:pPr>
        <w:pStyle w:val="titlep"/>
        <w:jc w:val="left"/>
      </w:pPr>
      <w:r>
        <w:t>ПЕРЕЧЕНЬ</w:t>
      </w:r>
      <w:r>
        <w:br/>
        <w:t>преступлений экстремистской направленности</w:t>
      </w:r>
    </w:p>
    <w:p w:rsidR="00C208EF" w:rsidRDefault="00C208EF">
      <w:pPr>
        <w:pStyle w:val="point"/>
      </w:pPr>
      <w:r>
        <w:t>1. Преступления, предусмотренные статьями 123–129, 130–130</w:t>
      </w:r>
      <w:r>
        <w:rPr>
          <w:vertAlign w:val="superscript"/>
        </w:rPr>
        <w:t>2</w:t>
      </w:r>
      <w:r>
        <w:t>, 131, 134, пунктом 14 части 2 статьи 139, пунктом 8 части 2 статьи 147, статьями 191, 287, 289–293, частью 4 статьи 294*, частью 4 статьи 295*, частью 4 статьи 309, частью 3 статьи 311**, частью 3 статьи 322, частью 3 статьи 323*, статьей 324, частью 3 статьи 333*, статьями 341</w:t>
      </w:r>
      <w:r>
        <w:rPr>
          <w:vertAlign w:val="superscript"/>
        </w:rPr>
        <w:t>1</w:t>
      </w:r>
      <w:r>
        <w:t>, 342, 342</w:t>
      </w:r>
      <w:r>
        <w:rPr>
          <w:vertAlign w:val="superscript"/>
        </w:rPr>
        <w:t>2</w:t>
      </w:r>
      <w:r>
        <w:t>, 357, 359–361</w:t>
      </w:r>
      <w:r>
        <w:rPr>
          <w:vertAlign w:val="superscript"/>
        </w:rPr>
        <w:t>2</w:t>
      </w:r>
      <w:r>
        <w:t>, 361</w:t>
      </w:r>
      <w:r>
        <w:rPr>
          <w:vertAlign w:val="superscript"/>
        </w:rPr>
        <w:t>4</w:t>
      </w:r>
      <w:r>
        <w:t>, 361</w:t>
      </w:r>
      <w:r>
        <w:rPr>
          <w:vertAlign w:val="superscript"/>
        </w:rPr>
        <w:t>5</w:t>
      </w:r>
      <w:r>
        <w:t>, 369</w:t>
      </w:r>
      <w:r>
        <w:rPr>
          <w:vertAlign w:val="superscript"/>
        </w:rPr>
        <w:t>1</w:t>
      </w:r>
      <w:r>
        <w:t>, 369</w:t>
      </w:r>
      <w:r>
        <w:rPr>
          <w:vertAlign w:val="superscript"/>
        </w:rPr>
        <w:t>2</w:t>
      </w:r>
      <w:r>
        <w:t>***, 369</w:t>
      </w:r>
      <w:r>
        <w:rPr>
          <w:vertAlign w:val="superscript"/>
        </w:rPr>
        <w:t>3</w:t>
      </w:r>
      <w:r>
        <w:t>, 423</w:t>
      </w:r>
      <w:r>
        <w:rPr>
          <w:vertAlign w:val="superscript"/>
        </w:rPr>
        <w:t>1</w:t>
      </w:r>
      <w:r>
        <w:t xml:space="preserve"> Уголовного кодекса Республики Беларусь (далее – УК).</w:t>
      </w:r>
    </w:p>
    <w:p w:rsidR="00C208EF" w:rsidRDefault="00C208EF">
      <w:pPr>
        <w:pStyle w:val="snoskiline"/>
      </w:pPr>
      <w:r>
        <w:t>______________________________</w:t>
      </w:r>
    </w:p>
    <w:p w:rsidR="00C208EF" w:rsidRDefault="00C208EF">
      <w:pPr>
        <w:pStyle w:val="snoski"/>
      </w:pPr>
      <w:r>
        <w:t>* В целях совершения преступлений, предусмотренных статьями 124–127, 131, 287, 289–292, 359 и 360 УК.</w:t>
      </w:r>
    </w:p>
    <w:p w:rsidR="00C208EF" w:rsidRDefault="00C208EF">
      <w:pPr>
        <w:pStyle w:val="snoski"/>
      </w:pPr>
      <w:r>
        <w:t>** В целях совершения преступлений, предусмотренных статьями 124–127, 131, 289, 359 и 360 УК.</w:t>
      </w:r>
    </w:p>
    <w:p w:rsidR="00C208EF" w:rsidRDefault="00C208EF">
      <w:pPr>
        <w:pStyle w:val="snoski"/>
        <w:spacing w:after="240"/>
      </w:pPr>
      <w:r>
        <w:t>*** В целях осуществления террористической и иной экстремистской деятельности.</w:t>
      </w:r>
    </w:p>
    <w:p w:rsidR="00C208EF" w:rsidRDefault="00C208EF">
      <w:pPr>
        <w:pStyle w:val="point"/>
      </w:pPr>
      <w:r>
        <w:t>2. Иные преступления, предусмотренные статьями Особенной части УК, в случае их совершения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C208EF" w:rsidRDefault="00C208EF">
      <w:pPr>
        <w:pStyle w:val="newncpi0"/>
      </w:pPr>
      <w:r>
        <w:t> </w:t>
      </w:r>
    </w:p>
    <w:tbl>
      <w:tblPr>
        <w:tblW w:w="5000" w:type="pct"/>
        <w:tblCellMar>
          <w:left w:w="0" w:type="dxa"/>
          <w:right w:w="0" w:type="dxa"/>
        </w:tblCellMar>
        <w:tblLook w:val="04A0" w:firstRow="1" w:lastRow="0" w:firstColumn="1" w:lastColumn="0" w:noHBand="0" w:noVBand="1"/>
      </w:tblPr>
      <w:tblGrid>
        <w:gridCol w:w="6529"/>
        <w:gridCol w:w="2839"/>
      </w:tblGrid>
      <w:tr w:rsidR="00C208EF">
        <w:tc>
          <w:tcPr>
            <w:tcW w:w="3485" w:type="pct"/>
            <w:tcMar>
              <w:top w:w="0" w:type="dxa"/>
              <w:left w:w="6" w:type="dxa"/>
              <w:bottom w:w="0" w:type="dxa"/>
              <w:right w:w="6" w:type="dxa"/>
            </w:tcMar>
            <w:hideMark/>
          </w:tcPr>
          <w:p w:rsidR="00C208EF" w:rsidRDefault="00C208EF">
            <w:pPr>
              <w:pStyle w:val="cap1"/>
            </w:pPr>
            <w:r>
              <w:t> </w:t>
            </w:r>
          </w:p>
        </w:tc>
        <w:tc>
          <w:tcPr>
            <w:tcW w:w="1515" w:type="pct"/>
            <w:tcMar>
              <w:top w:w="0" w:type="dxa"/>
              <w:left w:w="6" w:type="dxa"/>
              <w:bottom w:w="0" w:type="dxa"/>
              <w:right w:w="6" w:type="dxa"/>
            </w:tcMar>
            <w:hideMark/>
          </w:tcPr>
          <w:p w:rsidR="00C208EF" w:rsidRDefault="00C208EF">
            <w:pPr>
              <w:pStyle w:val="capu1"/>
            </w:pPr>
            <w:r>
              <w:t>УТВЕРЖДЕНО</w:t>
            </w:r>
          </w:p>
          <w:p w:rsidR="00C208EF" w:rsidRDefault="00C208EF">
            <w:pPr>
              <w:pStyle w:val="cap1"/>
            </w:pPr>
            <w:r>
              <w:t>Постановление</w:t>
            </w:r>
            <w:r>
              <w:br/>
              <w:t>Совета Министров</w:t>
            </w:r>
            <w:r>
              <w:br/>
              <w:t>Республики Беларусь</w:t>
            </w:r>
            <w:r>
              <w:br/>
              <w:t>12.10.2021 № 575</w:t>
            </w:r>
            <w:r>
              <w:br/>
              <w:t>(в редакции постановления</w:t>
            </w:r>
            <w:r>
              <w:br/>
              <w:t>Совета Министров</w:t>
            </w:r>
            <w:r>
              <w:br/>
              <w:t>Республики Беларусь</w:t>
            </w:r>
            <w:r>
              <w:br/>
            </w:r>
            <w:r>
              <w:rPr>
                <w:rStyle w:val="datepr"/>
              </w:rPr>
              <w:lastRenderedPageBreak/>
              <w:t>17.10.2023</w:t>
            </w:r>
            <w:r>
              <w:rPr>
                <w:rStyle w:val="number"/>
              </w:rPr>
              <w:t xml:space="preserve"> № 688)</w:t>
            </w:r>
          </w:p>
        </w:tc>
      </w:tr>
    </w:tbl>
    <w:p w:rsidR="00C208EF" w:rsidRDefault="00C208EF">
      <w:pPr>
        <w:pStyle w:val="titleu"/>
      </w:pPr>
      <w:r>
        <w:lastRenderedPageBreak/>
        <w:t>ПОЛОЖЕНИЕ</w:t>
      </w:r>
      <w:r>
        <w:br/>
        <w:t>о порядке проведения оценки символики, атрибутики, информационной продукции</w:t>
      </w:r>
    </w:p>
    <w:p w:rsidR="00C208EF" w:rsidRDefault="00C208EF">
      <w:pPr>
        <w:pStyle w:val="chapter"/>
      </w:pPr>
      <w:r>
        <w:t>ГЛАВА 1</w:t>
      </w:r>
      <w:r>
        <w:br/>
        <w:t>ОБЩИЕ ПОЛОЖЕНИЯ</w:t>
      </w:r>
    </w:p>
    <w:p w:rsidR="00C208EF" w:rsidRDefault="00C208EF">
      <w:pPr>
        <w:pStyle w:val="point"/>
      </w:pPr>
      <w:r>
        <w:t>1. Настоящим Положением определяется порядок проведения оценки:</w:t>
      </w:r>
    </w:p>
    <w:p w:rsidR="00C208EF" w:rsidRDefault="00C208EF">
      <w:pPr>
        <w:pStyle w:val="newncpi"/>
      </w:pPr>
      <w:r>
        <w:t>символики, атрибутики, информационной продукции на предмет наличия (отсутствия) в них признаков проявления экстремизма;</w:t>
      </w:r>
    </w:p>
    <w:p w:rsidR="00C208EF" w:rsidRDefault="00C208EF">
      <w:pPr>
        <w:pStyle w:val="newncpi"/>
      </w:pPr>
      <w:r>
        <w:t>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rsidR="00C208EF" w:rsidRDefault="00C208EF">
      <w:pPr>
        <w:pStyle w:val="newncpi"/>
      </w:pPr>
      <w:r>
        <w:t>Действие настоящего Положения не распространяется на проведение оценки нацистской символики и атрибутики.</w:t>
      </w:r>
    </w:p>
    <w:p w:rsidR="00C208EF" w:rsidRDefault="00C208EF">
      <w:pPr>
        <w:pStyle w:val="point"/>
      </w:pPr>
      <w:r>
        <w:t>2. Для целей настоящего Положения используются следующие термины и их определения:</w:t>
      </w:r>
    </w:p>
    <w:p w:rsidR="00C208EF" w:rsidRDefault="00C208EF">
      <w:pPr>
        <w:pStyle w:val="newncpi"/>
      </w:pPr>
      <w:r>
        <w:t>заключение – документ, содержащий обоснованные выводы о наличии (отсутствии) в символике, атрибутике, информационной продукции признаков проявления экстремизма или о наличии (отсутствии) в печатном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rsidR="00C208EF" w:rsidRDefault="00C208EF">
      <w:pPr>
        <w:pStyle w:val="newncpi"/>
      </w:pPr>
      <w:r>
        <w:t>информационная продукция – печатные издания, аудио-, аудиовизуальные, печатные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w:t>
      </w:r>
    </w:p>
    <w:p w:rsidR="00C208EF" w:rsidRDefault="00C208EF">
      <w:pPr>
        <w:pStyle w:val="newncpi"/>
      </w:pPr>
      <w:r>
        <w:t>объект оценки – представляемые для проведения оценки символики, атрибутики, информационной продукции на предмет наличия (отсутствия) в них признаков проявления экстремизма (далее, если не указано иное, – оценка на экстремизм) единичный экземпляр или группа связанных между собой по какому-либо признаку экземпляров таких символики, атрибутики, информационной продукции или представляемый для проведения оценки 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 (далее – оценка на вред национальным интересам), экземпляр (экземпляры) таких печатных изданий;</w:t>
      </w:r>
    </w:p>
    <w:p w:rsidR="00C208EF" w:rsidRDefault="00C208EF">
      <w:pPr>
        <w:pStyle w:val="newncpi"/>
      </w:pPr>
      <w:r>
        <w:t>признаки проявления экстремизма – наличие в объектах оценки призывов к экстремистской деятельности и (или) пропаганды (элементов пропаганды) экстремистской деятельности, а равно публичного оправдания такой деятельности;</w:t>
      </w:r>
    </w:p>
    <w:p w:rsidR="00C208EF" w:rsidRDefault="00C208EF">
      <w:pPr>
        <w:pStyle w:val="newncpi"/>
      </w:pPr>
      <w:r>
        <w:t>символика и атрибутика – флаги, гимны и иные музыкальные произведения, атрибуты униформы, свастики, эмблемы, символы, рисунки-граффити, логотипы, вымпелы, значки и другие отличительные знаки или их копии, иные аналогичные объекты, в том числе объекты, которые являются или могут быть объектами авторского права, смежных прав, права промышленной собственности, а равно изображения лиц.</w:t>
      </w:r>
    </w:p>
    <w:p w:rsidR="00C208EF" w:rsidRDefault="00C208EF">
      <w:pPr>
        <w:pStyle w:val="point"/>
      </w:pPr>
      <w:r>
        <w:t>3. Оценка символики, атрибутики, информационной продукции на предмет наличия (отсутствия) в них признаков проявления экстремизма, выявленных на территории г. Минска, проводится Минской городской комиссией по проведению оценки символики, атрибутики, информационной продукции (далее – Минская городская комиссия), на территории областей – соответствующими областными комиссиями по проведению оценки символики, атрибутики, информационной продукции (далее – областные комиссии), а также в случаях, установленных настоящим Положением, – Республиканской комиссией по проведению оценки символики, атрибутики, информационной продукции (далее – Республиканская комиссия).</w:t>
      </w:r>
    </w:p>
    <w:p w:rsidR="00C208EF" w:rsidRDefault="00C208EF">
      <w:pPr>
        <w:pStyle w:val="point"/>
      </w:pPr>
      <w:r>
        <w:t xml:space="preserve">4. Оценка на экстремизм наиболее сложных объектов оценки, требующих глубоких экспертных познаний, может проводиться Республиканской комиссией по решению </w:t>
      </w:r>
      <w:r>
        <w:lastRenderedPageBreak/>
        <w:t>председателя Республиканской комиссии на основании ходатайств Минской городской комиссии или областных комиссий в порядке, предусмотренном настоящим Положением.</w:t>
      </w:r>
    </w:p>
    <w:p w:rsidR="00C208EF" w:rsidRDefault="00C208EF">
      <w:pPr>
        <w:pStyle w:val="point"/>
      </w:pPr>
      <w:r>
        <w:t>5. Оценка на вред национальным интересам проводится Республиканской комиссией.</w:t>
      </w:r>
    </w:p>
    <w:p w:rsidR="00C208EF" w:rsidRDefault="00C208EF">
      <w:pPr>
        <w:pStyle w:val="point"/>
      </w:pPr>
      <w:r>
        <w:t>6. Заключение Минской городской комиссии, областных комиссий (далее – заключение комиссии) может быть обжаловано в порядке, установленном настоящим Положением.</w:t>
      </w:r>
    </w:p>
    <w:p w:rsidR="00C208EF" w:rsidRDefault="00C208EF">
      <w:pPr>
        <w:pStyle w:val="point"/>
      </w:pPr>
      <w:r>
        <w:t>7. Минская городская комиссия создается при Минском горисполкоме, областные комиссии – при соответствующих облисполкомах (далее – исполкомы).</w:t>
      </w:r>
    </w:p>
    <w:p w:rsidR="00C208EF" w:rsidRDefault="00C208EF">
      <w:pPr>
        <w:pStyle w:val="newncpi"/>
      </w:pPr>
      <w:r>
        <w:t>Положения о Минской городской комиссии, областных комиссиях утверждаются решениями соответствующих исполкомов. Персональные составы Минской городской комиссии, областных комиссий определяются распоряжениями председателей соответствующих исполкомов.</w:t>
      </w:r>
    </w:p>
    <w:p w:rsidR="00C208EF" w:rsidRDefault="00C208EF">
      <w:pPr>
        <w:pStyle w:val="newncpi"/>
      </w:pPr>
      <w:r>
        <w:t>Организационное и материально-техническое обеспечение деятельности Минской городской комиссии, областных комиссий осуществляется соответствующими исполкомами.</w:t>
      </w:r>
    </w:p>
    <w:p w:rsidR="00C208EF" w:rsidRDefault="00C208EF">
      <w:pPr>
        <w:pStyle w:val="point"/>
      </w:pPr>
      <w:r>
        <w:t>8. Республиканская комиссия, Минская городская комиссия, областные комиссии в своей деятельности руководствуются Конституцией Республики Беларусь, Законом Республики Беларусь «О противодействии экстремизму», настоящим Положением и иными актами законодательства. Минская городская комиссия и областные комиссии в своей деятельности руководствуются также положениями о комиссиях, утвержденными решениями соответствующих исполкомов.</w:t>
      </w:r>
    </w:p>
    <w:p w:rsidR="00C208EF" w:rsidRDefault="00C208EF">
      <w:pPr>
        <w:pStyle w:val="chapter"/>
      </w:pPr>
      <w:r>
        <w:t>ГЛАВА 2</w:t>
      </w:r>
      <w:r>
        <w:br/>
        <w:t>ПРОВЕДЕНИЕ ОЦЕНКИ НА ЭКСТРЕМИЗМ</w:t>
      </w:r>
    </w:p>
    <w:p w:rsidR="00C208EF" w:rsidRDefault="00C208EF">
      <w:pPr>
        <w:pStyle w:val="point"/>
      </w:pPr>
      <w:r>
        <w:t>9. Основанием для проведения оценки на экстремизм является обращение государственных органов, осуществляющих противодействие экстремизму (далее – обращение).</w:t>
      </w:r>
    </w:p>
    <w:p w:rsidR="00C208EF" w:rsidRDefault="00C208EF">
      <w:pPr>
        <w:pStyle w:val="point"/>
      </w:pPr>
      <w:r>
        <w:t>10. В обращении должны содержаться:</w:t>
      </w:r>
    </w:p>
    <w:p w:rsidR="00C208EF" w:rsidRDefault="00C208EF">
      <w:pPr>
        <w:pStyle w:val="newncpi"/>
      </w:pPr>
      <w:r>
        <w:t>перечень объектов оценки;</w:t>
      </w:r>
    </w:p>
    <w:p w:rsidR="00C208EF" w:rsidRDefault="00C208EF">
      <w:pPr>
        <w:pStyle w:val="newncpi"/>
      </w:pPr>
      <w:r>
        <w:t>обстоятельства распространения указанных объектов оценки;</w:t>
      </w:r>
    </w:p>
    <w:p w:rsidR="00C208EF" w:rsidRDefault="00C208EF">
      <w:pPr>
        <w:pStyle w:val="newncpi"/>
      </w:pPr>
      <w:r>
        <w:t>сведения относительно предполагаемых признаков проявления экстремизма.</w:t>
      </w:r>
    </w:p>
    <w:p w:rsidR="00C208EF" w:rsidRDefault="00C208EF">
      <w:pPr>
        <w:pStyle w:val="point"/>
      </w:pPr>
      <w:r>
        <w:t>11. К обращению об оценке на экстремизм информационной продукции прилагаются объекты оценки:</w:t>
      </w:r>
    </w:p>
    <w:p w:rsidR="00C208EF" w:rsidRDefault="00C208EF">
      <w:pPr>
        <w:pStyle w:val="newncpi"/>
      </w:pPr>
      <w:r>
        <w:t>печатные издания всех видов или копии печатных изданий;</w:t>
      </w:r>
    </w:p>
    <w:p w:rsidR="00C208EF" w:rsidRDefault="00C208EF">
      <w:pPr>
        <w:pStyle w:val="newncpi"/>
      </w:pPr>
      <w:r>
        <w:t>журнальные и газетные публикации, публикации в глобальной компьютерной сети Интернет, печатные и (или) рукописные тексты, зафиксированные на бумажном или электронном носителе;</w:t>
      </w:r>
    </w:p>
    <w:p w:rsidR="00C208EF" w:rsidRDefault="00C208EF">
      <w:pPr>
        <w:pStyle w:val="newncpi"/>
      </w:pPr>
      <w:r>
        <w:t>изображения и тексты, размещаемые на стендах, баннерах, транспарантах, граффити, зафиксированные на бумажном или электронном носителе;</w:t>
      </w:r>
    </w:p>
    <w:p w:rsidR="00C208EF" w:rsidRDefault="00C208EF">
      <w:pPr>
        <w:pStyle w:val="newncpi"/>
      </w:pPr>
      <w:r>
        <w:t>видео- и аудиозаписи.</w:t>
      </w:r>
    </w:p>
    <w:p w:rsidR="00C208EF" w:rsidRDefault="00C208EF">
      <w:pPr>
        <w:pStyle w:val="newncpi"/>
      </w:pPr>
      <w:r>
        <w:t>Для оценки на экстремизм информационных сообщений и (или) материалов, размещенных на интернет-ресурсе, в обращении указывается идентификатор интернет-ресурса и (или) его составных частей.</w:t>
      </w:r>
    </w:p>
    <w:p w:rsidR="00C208EF" w:rsidRDefault="00C208EF">
      <w:pPr>
        <w:pStyle w:val="newncpi"/>
      </w:pPr>
      <w:r>
        <w:t>В случае оценки на экстремизм аудиозаписи, содержащей звучащую речь, она должна быть дословно расшифрована и сопровождаться стенограммой. Текст на бумажном носителе, звучащая речь на иностранном языке должны сопровождаться переводом на русский или белорусский язык.</w:t>
      </w:r>
    </w:p>
    <w:p w:rsidR="00C208EF" w:rsidRDefault="00C208EF">
      <w:pPr>
        <w:pStyle w:val="newncpi"/>
      </w:pPr>
      <w:r>
        <w:t>Объекты оценки в виде предметов с нанесенной на них символикой, атрибутикой на оценку на экстремизм не направляются. Для оценки символики, атрибутики на экстремизм представляются фотоизображения на бумажном или электронном носителе.</w:t>
      </w:r>
    </w:p>
    <w:p w:rsidR="00C208EF" w:rsidRDefault="00C208EF">
      <w:pPr>
        <w:pStyle w:val="point"/>
      </w:pPr>
      <w:r>
        <w:t xml:space="preserve">12. Обращения, оформленные с нарушением требований, установленных в пунктах 10 и 11 настоящего Положения, возвращаются государственным органам, осуществляющим противодействие экстремизму, подавшим обращение (далее – государственный орган, подавший обращение), в течение 10 рабочих дней со дня, </w:t>
      </w:r>
      <w:r>
        <w:lastRenderedPageBreak/>
        <w:t>следующего за днем поступления обращения соответственно в Республиканскую комиссию, Минскую городскую комиссию и областные комиссии.</w:t>
      </w:r>
    </w:p>
    <w:p w:rsidR="00C208EF" w:rsidRDefault="00C208EF">
      <w:pPr>
        <w:pStyle w:val="point"/>
      </w:pPr>
      <w:r>
        <w:t>13. Срок проведения оценки на экстремизм в отношении объекта оценки составляет не более 30 календарных дней со дня поступления обращения соответственно в Республиканскую комиссию, Минскую городскую комиссию и областные комиссии с приложением объекта оценки.</w:t>
      </w:r>
    </w:p>
    <w:p w:rsidR="00C208EF" w:rsidRDefault="00C208EF">
      <w:pPr>
        <w:pStyle w:val="newncpi"/>
      </w:pPr>
      <w:r>
        <w:t>Если оценка на экстремизм по причине сложности исследования не может быть выполнена в указанный срок, а также в случае направления запросов о привлечении к такой оценке представителей государственных органов и иных организаций, ученых, специалистов различных сфер деятельности, общественных деятелей, не являющихся членами Республиканской комиссии, Минской городской комиссии и областных комиссий, данный срок по решению председателей Республиканской комиссии, Минской городской комиссии и областных комиссий может быть продлен, но не более чем на 30 календарных дней.</w:t>
      </w:r>
    </w:p>
    <w:p w:rsidR="00C208EF" w:rsidRDefault="00C208EF">
      <w:pPr>
        <w:pStyle w:val="newncpi"/>
      </w:pPr>
      <w:r>
        <w:t>О продлении срока проведения оценки на экстремизм государственный орган, подавший обращение, уведомляется письменно.</w:t>
      </w:r>
    </w:p>
    <w:p w:rsidR="00C208EF" w:rsidRDefault="00C208EF">
      <w:pPr>
        <w:pStyle w:val="chapter"/>
      </w:pPr>
      <w:r>
        <w:t>ГЛАВА 3</w:t>
      </w:r>
      <w:r>
        <w:br/>
        <w:t>ПРОВЕДЕНИЕ РЕСПУБЛИКАНСКОЙ КОМИССИЕЙ ОЦЕНКИ НА ВРЕД НАЦИОНАЛЬНЫМ ИНТЕРЕСАМ</w:t>
      </w:r>
    </w:p>
    <w:p w:rsidR="00C208EF" w:rsidRDefault="00C208EF">
      <w:pPr>
        <w:pStyle w:val="point"/>
      </w:pPr>
      <w:r>
        <w:t>14. Основанием для проведения оценки на вред национальным интересам является обращение.</w:t>
      </w:r>
    </w:p>
    <w:p w:rsidR="00C208EF" w:rsidRDefault="00C208EF">
      <w:pPr>
        <w:pStyle w:val="point"/>
      </w:pPr>
      <w:r>
        <w:t>15. В обращении должны содержаться:</w:t>
      </w:r>
    </w:p>
    <w:p w:rsidR="00C208EF" w:rsidRDefault="00C208EF">
      <w:pPr>
        <w:pStyle w:val="newncpi"/>
      </w:pPr>
      <w:r>
        <w:t>перечень печатных изданий;</w:t>
      </w:r>
    </w:p>
    <w:p w:rsidR="00C208EF" w:rsidRDefault="00C208EF">
      <w:pPr>
        <w:pStyle w:val="newncpi"/>
      </w:pPr>
      <w:r>
        <w:t>обстоятельства их распространения;</w:t>
      </w:r>
    </w:p>
    <w:p w:rsidR="00C208EF" w:rsidRDefault="00C208EF">
      <w:pPr>
        <w:pStyle w:val="newncpi"/>
      </w:pPr>
      <w:r>
        <w:t>сведения относительно предполагаемого наличия в печатном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rsidR="00C208EF" w:rsidRDefault="00C208EF">
      <w:pPr>
        <w:pStyle w:val="point"/>
      </w:pPr>
      <w:r>
        <w:t>16. К обращению прилагаются оригиналы или копии печатных изданий.</w:t>
      </w:r>
    </w:p>
    <w:p w:rsidR="00C208EF" w:rsidRDefault="00C208EF">
      <w:pPr>
        <w:pStyle w:val="point"/>
      </w:pPr>
      <w:r>
        <w:t>17. Обращения, оформленные с нарушением требований, установленных в пунктах 15 и 16 настоящего Положения, возвращаются государственным органам, подавшим обращение, в течение 10 рабочих дней со дня, следующего за днем поступления обращения в Республиканскую комиссию.</w:t>
      </w:r>
    </w:p>
    <w:p w:rsidR="00C208EF" w:rsidRDefault="00C208EF">
      <w:pPr>
        <w:pStyle w:val="point"/>
      </w:pPr>
      <w:r>
        <w:t>18. Срок проведения оценки на вред национальным интересам в отношении печатного издания составляет не более 30 календарных дней со дня поступления обращения в Республиканскую комиссию.</w:t>
      </w:r>
    </w:p>
    <w:p w:rsidR="00C208EF" w:rsidRDefault="00C208EF">
      <w:pPr>
        <w:pStyle w:val="newncpi"/>
      </w:pPr>
      <w:r>
        <w:t>Срок оценки на вред национальным интересам по решению председателя Республиканской комиссии может быть продлен, но не более чем на 30 календарных дней, в случае, если:</w:t>
      </w:r>
    </w:p>
    <w:p w:rsidR="00C208EF" w:rsidRDefault="00C208EF">
      <w:pPr>
        <w:pStyle w:val="newncpi"/>
      </w:pPr>
      <w:r>
        <w:t>оценка на вред национальным интересам по причине сложности исследования не может быть выполнена в срок, указанный в части первой настоящего пункта;</w:t>
      </w:r>
    </w:p>
    <w:p w:rsidR="00C208EF" w:rsidRDefault="00C208EF">
      <w:pPr>
        <w:pStyle w:val="newncpi"/>
      </w:pPr>
      <w:r>
        <w:t>направлен запрос Минской городской комиссии в отношении печатных изданий, выявленных на территории г. Минска, областным комиссиям в отношении печатных изданий, выявленных на территории соответствующих областей, относительно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rsidR="00C208EF" w:rsidRDefault="00C208EF">
      <w:pPr>
        <w:pStyle w:val="newncpi"/>
      </w:pPr>
      <w:r>
        <w:t>О продлении срока проведения оценки на вред национальным интересам государственный орган, подавший обращение, уведомляется письменно.</w:t>
      </w:r>
    </w:p>
    <w:p w:rsidR="00C208EF" w:rsidRDefault="00C208EF">
      <w:pPr>
        <w:pStyle w:val="chapter"/>
      </w:pPr>
      <w:r>
        <w:t>ГЛАВА 4</w:t>
      </w:r>
      <w:r>
        <w:br/>
        <w:t>ОБЖАЛОВАНИЕ ЗАКЛЮЧЕНИЙ МИНСКОЙ ГОРОДСКОЙ КОМИССИИ И ОБЛАСТНЫХ КОМИССИЙ</w:t>
      </w:r>
    </w:p>
    <w:p w:rsidR="00C208EF" w:rsidRDefault="00C208EF">
      <w:pPr>
        <w:pStyle w:val="point"/>
      </w:pPr>
      <w:r>
        <w:t xml:space="preserve">19. В случае несогласия государственного органа, подавшего обращение, с заключением комиссии он имеет право обжаловать такое заключение в течение 10 </w:t>
      </w:r>
      <w:r>
        <w:lastRenderedPageBreak/>
        <w:t>рабочих дней со дня его получения путем подачи в Республиканскую комиссию мотивированной жалобы на заключение комиссии (далее – жалоба).</w:t>
      </w:r>
    </w:p>
    <w:p w:rsidR="00C208EF" w:rsidRDefault="00C208EF">
      <w:pPr>
        <w:pStyle w:val="newncpi"/>
      </w:pPr>
      <w:r>
        <w:t>Вместе с жалобой в Республиканскую комиссию представляются:</w:t>
      </w:r>
    </w:p>
    <w:p w:rsidR="00C208EF" w:rsidRDefault="00C208EF">
      <w:pPr>
        <w:pStyle w:val="newncpi"/>
      </w:pPr>
      <w:r>
        <w:t>обжалуемое заключение комиссии;</w:t>
      </w:r>
    </w:p>
    <w:p w:rsidR="00C208EF" w:rsidRDefault="00C208EF">
      <w:pPr>
        <w:pStyle w:val="newncpi"/>
      </w:pPr>
      <w:r>
        <w:t>объекты оценки, соответствующие требованиям, установленным в пункте 11 настоящего Положения.</w:t>
      </w:r>
    </w:p>
    <w:p w:rsidR="00C208EF" w:rsidRDefault="00C208EF">
      <w:pPr>
        <w:pStyle w:val="point"/>
      </w:pPr>
      <w:r>
        <w:t>20. Жалоба подается в письменной форме и должна содержать следующие сведения:</w:t>
      </w:r>
    </w:p>
    <w:p w:rsidR="00C208EF" w:rsidRDefault="00C208EF">
      <w:pPr>
        <w:pStyle w:val="newncpi"/>
      </w:pPr>
      <w:r>
        <w:t>наименование государственного органа, осуществляющего противодействие экстремизму, подавшего жалобу (далее – государственный орган, подавший жалобу);</w:t>
      </w:r>
    </w:p>
    <w:p w:rsidR="00C208EF" w:rsidRDefault="00C208EF">
      <w:pPr>
        <w:pStyle w:val="newncpi"/>
      </w:pPr>
      <w:r>
        <w:t>изложение сути жалобы с обоснованием позиции государственного органа, подавшего жалобу;</w:t>
      </w:r>
    </w:p>
    <w:p w:rsidR="00C208EF" w:rsidRDefault="00C208EF">
      <w:pPr>
        <w:pStyle w:val="newncpi"/>
      </w:pPr>
      <w:r>
        <w:t>перечень прилагаемых документов и (или) сведений, подтверждающих обоснованность жалобы.</w:t>
      </w:r>
    </w:p>
    <w:p w:rsidR="00C208EF" w:rsidRDefault="00C208EF">
      <w:pPr>
        <w:pStyle w:val="newncpi"/>
      </w:pPr>
      <w:r>
        <w:t>Жалоба должна быть подписана руководителем государственного органа, подавшего жалобу, или его заместителем.</w:t>
      </w:r>
    </w:p>
    <w:p w:rsidR="00C208EF" w:rsidRDefault="00C208EF">
      <w:pPr>
        <w:pStyle w:val="newncpi"/>
      </w:pPr>
      <w:r>
        <w:t>О поступлении жалобы Республиканская комиссия в течение 5 рабочих дней со дня ее поступления уведомляет комиссию, заключение которой обжалуется.</w:t>
      </w:r>
    </w:p>
    <w:p w:rsidR="00C208EF" w:rsidRDefault="00C208EF">
      <w:pPr>
        <w:pStyle w:val="point"/>
      </w:pPr>
      <w:r>
        <w:t>21. Жалоба оставляется Республиканской комиссией без рассмотрения по существу, если:</w:t>
      </w:r>
    </w:p>
    <w:p w:rsidR="00C208EF" w:rsidRDefault="00C208EF">
      <w:pPr>
        <w:pStyle w:val="newncpi"/>
      </w:pPr>
      <w:r>
        <w:t>не соответствует требованиям, установленным в частях первой и второй пункта 20 настоящего Положения;</w:t>
      </w:r>
    </w:p>
    <w:p w:rsidR="00C208EF" w:rsidRDefault="00C208EF">
      <w:pPr>
        <w:pStyle w:val="newncpi"/>
      </w:pPr>
      <w:r>
        <w:t>подлежит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либо в ином порядке, установленном законодательными актами;</w:t>
      </w:r>
    </w:p>
    <w:p w:rsidR="00C208EF" w:rsidRDefault="00C208EF">
      <w:pPr>
        <w:pStyle w:val="newncpi"/>
      </w:pPr>
      <w:r>
        <w:t>подана повторно при наличии вынесенного решения по предыдущей жалобе и не содержит новых обстоятельств, имеющих значение для рассмотрения жалобы по существу.</w:t>
      </w:r>
    </w:p>
    <w:p w:rsidR="00C208EF" w:rsidRDefault="00C208EF">
      <w:pPr>
        <w:pStyle w:val="newncpi"/>
      </w:pPr>
      <w:r>
        <w:t>Решение об оставлении жалобы без рассмотрения по существу принимается Республиканской комиссией в течение 15 рабочих дней со дня, следующего за днем поступления жалобы в Республиканскую комиссию, с письменным уведомлением государственного органа, подавшего жалобу. Уведомление должно содержать обоснование оставления жалобы без рассмотрения по существу.</w:t>
      </w:r>
    </w:p>
    <w:p w:rsidR="00C208EF" w:rsidRDefault="00C208EF">
      <w:pPr>
        <w:pStyle w:val="newncpi"/>
      </w:pPr>
      <w:r>
        <w:t>После устранения обстоятельств, послуживших основанием для оставления жалобы без рассмотрения по существу, государственный орган, подавший жалобу, вправе повторно подать жалобу в порядке, установленном настоящим Положением.</w:t>
      </w:r>
    </w:p>
    <w:p w:rsidR="00C208EF" w:rsidRDefault="00C208EF">
      <w:pPr>
        <w:pStyle w:val="point"/>
      </w:pPr>
      <w:r>
        <w:t>22. Государственный орган, подавший жалобу, имеет право ее отозвать до рассмотрения такой жалобы по существу путем подачи соответствующего письменного уведомления.</w:t>
      </w:r>
    </w:p>
    <w:p w:rsidR="00C208EF" w:rsidRDefault="00C208EF">
      <w:pPr>
        <w:pStyle w:val="newncpi"/>
      </w:pPr>
      <w:r>
        <w:t>При отзыве жалобы ее рассмотрение по существу прекращается, объекты оценки возвращаются государственному органу, подавшему жалобу.</w:t>
      </w:r>
    </w:p>
    <w:p w:rsidR="00C208EF" w:rsidRDefault="00C208EF">
      <w:pPr>
        <w:pStyle w:val="point"/>
      </w:pPr>
      <w:r>
        <w:t>23. В рамках рассмотрения жалобы Республиканской комиссией проводится оценка на экстремизм в пределах обстоятельств и объектов оценки, подлежащих рассмотрению в ходе оценки на экстремизм в Минской городской комиссии или областной комиссии, в порядке, установленном настоящим Положением.</w:t>
      </w:r>
    </w:p>
    <w:p w:rsidR="00C208EF" w:rsidRDefault="00C208EF">
      <w:pPr>
        <w:pStyle w:val="newncpi"/>
      </w:pPr>
      <w:r>
        <w:t>Жалоба рассматривается не позднее 30 календарных дней со дня, следующего за днем ее поступления в Республиканскую комиссию.</w:t>
      </w:r>
    </w:p>
    <w:p w:rsidR="00C208EF" w:rsidRDefault="00C208EF">
      <w:pPr>
        <w:pStyle w:val="newncpi"/>
      </w:pPr>
      <w:r>
        <w:t>Если последний день срока рассмотрения жалобы приходится на нерабочий день, то днем истечения срока считается следующий за ним рабочий день.</w:t>
      </w:r>
    </w:p>
    <w:p w:rsidR="00C208EF" w:rsidRDefault="00C208EF">
      <w:pPr>
        <w:pStyle w:val="point"/>
      </w:pPr>
      <w:r>
        <w:t>24. По результатам рассмотрения жалобы Республиканская комиссия принимает решения в соответствии с абзацами пятым и шестым части первой пункта 14 Положения о Республиканской комиссии по проведению оценки символики, атрибутики, информационной продукции, утвержденного постановлением, утвердившим настоящее Положение.</w:t>
      </w:r>
    </w:p>
    <w:p w:rsidR="00C208EF" w:rsidRDefault="00C208EF">
      <w:pPr>
        <w:pStyle w:val="newncpi"/>
      </w:pPr>
      <w:r>
        <w:t> </w:t>
      </w:r>
    </w:p>
    <w:p w:rsidR="00C208EF" w:rsidRDefault="00C208E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9"/>
        <w:gridCol w:w="2839"/>
      </w:tblGrid>
      <w:tr w:rsidR="00C208EF">
        <w:tc>
          <w:tcPr>
            <w:tcW w:w="3485" w:type="pct"/>
            <w:tcMar>
              <w:top w:w="0" w:type="dxa"/>
              <w:left w:w="6" w:type="dxa"/>
              <w:bottom w:w="0" w:type="dxa"/>
              <w:right w:w="6" w:type="dxa"/>
            </w:tcMar>
            <w:hideMark/>
          </w:tcPr>
          <w:p w:rsidR="00C208EF" w:rsidRDefault="00C208EF">
            <w:pPr>
              <w:pStyle w:val="cap1"/>
            </w:pPr>
            <w:r>
              <w:t> </w:t>
            </w:r>
          </w:p>
        </w:tc>
        <w:tc>
          <w:tcPr>
            <w:tcW w:w="1515" w:type="pct"/>
            <w:tcMar>
              <w:top w:w="0" w:type="dxa"/>
              <w:left w:w="6" w:type="dxa"/>
              <w:bottom w:w="0" w:type="dxa"/>
              <w:right w:w="6" w:type="dxa"/>
            </w:tcMar>
            <w:hideMark/>
          </w:tcPr>
          <w:p w:rsidR="00C208EF" w:rsidRDefault="00C208EF">
            <w:pPr>
              <w:pStyle w:val="capu1"/>
            </w:pPr>
            <w:r>
              <w:t>УТВЕРЖДЕНО</w:t>
            </w:r>
          </w:p>
          <w:p w:rsidR="00C208EF" w:rsidRDefault="00C208EF">
            <w:pPr>
              <w:pStyle w:val="cap1"/>
            </w:pPr>
            <w:r>
              <w:t>Постановление</w:t>
            </w:r>
            <w:r>
              <w:br/>
              <w:t>Совета Министров</w:t>
            </w:r>
            <w:r>
              <w:br/>
              <w:t>Республики Беларусь</w:t>
            </w:r>
            <w:r>
              <w:br/>
              <w:t>12.10.2021 № 575</w:t>
            </w:r>
            <w:r>
              <w:br/>
              <w:t>(в редакции постановления</w:t>
            </w:r>
            <w:r>
              <w:br/>
              <w:t>Совета Министров</w:t>
            </w:r>
            <w:r>
              <w:br/>
              <w:t>Республики Беларусь</w:t>
            </w:r>
            <w:r>
              <w:br/>
            </w:r>
            <w:r>
              <w:rPr>
                <w:rStyle w:val="datepr"/>
              </w:rPr>
              <w:t>17.10.2023</w:t>
            </w:r>
            <w:r>
              <w:rPr>
                <w:rStyle w:val="number"/>
              </w:rPr>
              <w:t xml:space="preserve"> № 688)</w:t>
            </w:r>
          </w:p>
        </w:tc>
      </w:tr>
    </w:tbl>
    <w:p w:rsidR="00C208EF" w:rsidRDefault="00C208EF">
      <w:pPr>
        <w:pStyle w:val="titleu"/>
      </w:pPr>
      <w:r>
        <w:t>ПОЛОЖЕНИЕ</w:t>
      </w:r>
      <w:r>
        <w:br/>
        <w:t>о Республиканской комиссии по проведению оценки символики, атрибутики, информационной продукции</w:t>
      </w:r>
    </w:p>
    <w:p w:rsidR="00C208EF" w:rsidRDefault="00C208EF">
      <w:pPr>
        <w:pStyle w:val="point"/>
      </w:pPr>
      <w:r>
        <w:t>1. Настоящим Положением определяется порядок деятельности Республиканской комиссии по проведению оценки символики, атрибутики, информационной продукции (далее, если не указано иное, – Республиканская комиссия).</w:t>
      </w:r>
    </w:p>
    <w:p w:rsidR="00C208EF" w:rsidRDefault="00C208EF">
      <w:pPr>
        <w:pStyle w:val="point"/>
      </w:pPr>
      <w:r>
        <w:t>2. В настоящем Положении используются термины и их определения в значениях, установленных Положением о порядке проведения оценки символики, атрибутики, информационной продукции, утвержденным постановлением, утвердившим настоящее Положение.</w:t>
      </w:r>
    </w:p>
    <w:p w:rsidR="00C208EF" w:rsidRDefault="00C208EF">
      <w:pPr>
        <w:pStyle w:val="point"/>
      </w:pPr>
      <w:r>
        <w:t>3. Республиканская комиссия создается при Министерстве информации в составе согласно приложению 1.</w:t>
      </w:r>
    </w:p>
    <w:p w:rsidR="00C208EF" w:rsidRDefault="00C208EF">
      <w:pPr>
        <w:pStyle w:val="newncpi"/>
      </w:pPr>
      <w:r>
        <w:t>В состав Республиканской комиссии входят председатель, его заместитель, секретарь и члены комиссии, являющиеся представителями государственных органов и организаций, специалистами в области социологии, философии, филологии, психологии и иных сферах деятельности (далее – специалисты).</w:t>
      </w:r>
    </w:p>
    <w:p w:rsidR="00C208EF" w:rsidRDefault="00C208EF">
      <w:pPr>
        <w:pStyle w:val="point"/>
      </w:pPr>
      <w:r>
        <w:t>4. Организационное и материально-техническое обеспечение деятельности Республиканской комиссии осуществляется Министерством информации за счет средств, предусмотренных в республиканском бюджете на содержание аппарата Министерства информации.</w:t>
      </w:r>
    </w:p>
    <w:p w:rsidR="00C208EF" w:rsidRDefault="00C208EF">
      <w:pPr>
        <w:pStyle w:val="point"/>
      </w:pPr>
      <w:r>
        <w:t>5. Основными задачами Республиканской комиссии являются:</w:t>
      </w:r>
    </w:p>
    <w:p w:rsidR="00C208EF" w:rsidRDefault="00C208EF">
      <w:pPr>
        <w:pStyle w:val="newncpi"/>
      </w:pPr>
      <w:r>
        <w:t>анализ и компетентная оценка символики, атрибутики, информационной продукции на предмет наличия (отсутствия) в них признаков проявления экстремизма (далее – оценка на экстремизм), в том числе в порядке обжалования заключений Минской городской комиссии по проведению оценки символики, атрибутики, информационной продукции (далее – Минская городская комиссия) и соответствующих областных комиссий по проведению оценки символики, атрибутики, информационной продукции (далее – областные комиссии);</w:t>
      </w:r>
    </w:p>
    <w:p w:rsidR="00C208EF" w:rsidRDefault="00C208EF">
      <w:pPr>
        <w:pStyle w:val="newncpi"/>
      </w:pPr>
      <w:r>
        <w:t>анализ и компетентная оценка 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 (далее – оценка на вред национальным интересам);</w:t>
      </w:r>
    </w:p>
    <w:p w:rsidR="00C208EF" w:rsidRDefault="00C208EF">
      <w:pPr>
        <w:pStyle w:val="newncpi"/>
      </w:pPr>
      <w:r>
        <w:t>взаимодействие с государственными органами, осуществляющими противодействие экстремизму, при реализации ими мер по выявлению и предотвращению распространения символики, атрибутики, информационной продукции, содержащих признаки проявления экстремизма;</w:t>
      </w:r>
    </w:p>
    <w:p w:rsidR="00C208EF" w:rsidRDefault="00C208EF">
      <w:pPr>
        <w:pStyle w:val="newncpi"/>
      </w:pPr>
      <w:r>
        <w:t>формирование единообразных подходов при проведении оценки на экстремизм и оценки на вред национальным интересам (далее, если не указано иное, – оценка) путем обобщения сложившейся практики ее проведения.</w:t>
      </w:r>
    </w:p>
    <w:p w:rsidR="00C208EF" w:rsidRDefault="00C208EF">
      <w:pPr>
        <w:pStyle w:val="point"/>
      </w:pPr>
      <w:r>
        <w:t>6. В целях реализации основных задач, определенных в пункте 5 настоящего Положения, Республиканская комиссия:</w:t>
      </w:r>
    </w:p>
    <w:p w:rsidR="00C208EF" w:rsidRDefault="00C208EF">
      <w:pPr>
        <w:pStyle w:val="newncpi"/>
      </w:pPr>
      <w:r>
        <w:t>ведет учет поступивших на рассмотрение обращений государственных органов, осуществляющих противодействие экстремизму (далее – обращения), объектов оценки, жалоб на заключения Минской городской комиссии, областных комиссий;</w:t>
      </w:r>
    </w:p>
    <w:p w:rsidR="00C208EF" w:rsidRDefault="00C208EF">
      <w:pPr>
        <w:pStyle w:val="newncpi"/>
      </w:pPr>
      <w:r>
        <w:lastRenderedPageBreak/>
        <w:t>проводит оценку на экстремизм в случаях, предусмотренных Положением о порядке проведения оценки символики, атрибутики, информационной продукции, утвержденным постановлением, утвердившим настоящее Положение;</w:t>
      </w:r>
    </w:p>
    <w:p w:rsidR="00C208EF" w:rsidRDefault="00C208EF">
      <w:pPr>
        <w:pStyle w:val="newncpi"/>
      </w:pPr>
      <w:r>
        <w:t>проводит оценку на вред национальным интересам;</w:t>
      </w:r>
    </w:p>
    <w:p w:rsidR="00C208EF" w:rsidRDefault="00C208EF">
      <w:pPr>
        <w:pStyle w:val="newncpi"/>
      </w:pPr>
      <w:r>
        <w:t>рассматривает жалобы на заключения Минской городской комиссии, областных комиссий;</w:t>
      </w:r>
    </w:p>
    <w:p w:rsidR="00C208EF" w:rsidRDefault="00C208EF">
      <w:pPr>
        <w:pStyle w:val="newncpi"/>
      </w:pPr>
      <w:r>
        <w:t>изучает и использует отечественный и зарубежный опыт предотвращения пропаганды экстремистской деятельности;</w:t>
      </w:r>
    </w:p>
    <w:p w:rsidR="00C208EF" w:rsidRDefault="00C208EF">
      <w:pPr>
        <w:pStyle w:val="newncpi"/>
      </w:pPr>
      <w:r>
        <w:t>осуществляет координацию, консультирование и оказывает методическую помощь Минской городской комиссии и областным комиссиям.</w:t>
      </w:r>
    </w:p>
    <w:p w:rsidR="00C208EF" w:rsidRDefault="00C208EF">
      <w:pPr>
        <w:pStyle w:val="point"/>
      </w:pPr>
      <w:r>
        <w:t>7. Республиканская комиссия для осуществления своих функций имеет право:</w:t>
      </w:r>
    </w:p>
    <w:p w:rsidR="00C208EF" w:rsidRDefault="00C208EF">
      <w:pPr>
        <w:pStyle w:val="newncpi"/>
      </w:pPr>
      <w:r>
        <w:t>запрашивать и получать в установленном порядке необходимые документы, материалы и информацию, имеющие значение для проведения оценки, рассмотрения жалоб на заключения Минской городской комиссии, областных комиссий;</w:t>
      </w:r>
    </w:p>
    <w:p w:rsidR="00C208EF" w:rsidRDefault="00C208EF">
      <w:pPr>
        <w:pStyle w:val="newncpi"/>
      </w:pPr>
      <w:r>
        <w:t>запрашивать мнение Минской городской комиссии в отношении печатных изданий, выявленных на территории г. Минска, областных комиссий в отношении печатных изданий, выявленных на территории соответствующих областей, относительно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rsidR="00C208EF" w:rsidRDefault="00C208EF">
      <w:pPr>
        <w:pStyle w:val="newncpi"/>
      </w:pPr>
      <w:r>
        <w:t>приглашать и заслушивать на своих заседаниях представителей Минской городской комиссии, областных комиссий, государственных органов, общественных объединений, иных организаций;</w:t>
      </w:r>
    </w:p>
    <w:p w:rsidR="00C208EF" w:rsidRDefault="00C208EF">
      <w:pPr>
        <w:pStyle w:val="newncpi"/>
      </w:pPr>
      <w:r>
        <w:t>в случае необходимости привлекать для проведения оценки представителей государственных органов и иных организаций, ученых, специалистов, в том числе путем направления соответствующих запросов в государственные органы и иные организации.</w:t>
      </w:r>
    </w:p>
    <w:p w:rsidR="00C208EF" w:rsidRDefault="00C208EF">
      <w:pPr>
        <w:pStyle w:val="point"/>
      </w:pPr>
      <w:r>
        <w:t>8. Председатель Республиканской комиссии:</w:t>
      </w:r>
    </w:p>
    <w:p w:rsidR="00C208EF" w:rsidRDefault="00C208EF">
      <w:pPr>
        <w:pStyle w:val="newncpi"/>
      </w:pPr>
      <w:r>
        <w:t>руководит деятельностью и организует работу Республиканской комиссии;</w:t>
      </w:r>
    </w:p>
    <w:p w:rsidR="00C208EF" w:rsidRDefault="00C208EF">
      <w:pPr>
        <w:pStyle w:val="newncpi"/>
      </w:pPr>
      <w:r>
        <w:t>формирует повестку дня, определяет дату, место и время проведения заседания, проводит заседания Республиканской комиссии;</w:t>
      </w:r>
    </w:p>
    <w:p w:rsidR="00C208EF" w:rsidRDefault="00C208EF">
      <w:pPr>
        <w:pStyle w:val="newncpi"/>
      </w:pPr>
      <w:r>
        <w:t>принимает решение о проведении Республиканской комиссией оценки на экстремизм;</w:t>
      </w:r>
    </w:p>
    <w:p w:rsidR="00C208EF" w:rsidRDefault="00C208EF">
      <w:pPr>
        <w:pStyle w:val="newncpi"/>
      </w:pPr>
      <w:r>
        <w:t>определяет в каждом конкретном случае членов Республиканской комиссии и (или) специалистов, которым поручается проведение оценки и подготовка проекта заключения Республиканской комиссии (далее – проект заключения);</w:t>
      </w:r>
    </w:p>
    <w:p w:rsidR="00C208EF" w:rsidRDefault="00C208EF">
      <w:pPr>
        <w:pStyle w:val="newncpi"/>
      </w:pPr>
      <w:r>
        <w:t>продлевает сроки проведения оценки в случаях, предусмотренных в части второй пункта 13 и части второй пункта 18 Положения о порядке проведения оценки символики, атрибутики, информационной продукции, утвержденного постановлением, утвердившим настоящее Положение;</w:t>
      </w:r>
    </w:p>
    <w:p w:rsidR="00C208EF" w:rsidRDefault="00C208EF">
      <w:pPr>
        <w:pStyle w:val="newncpi"/>
      </w:pPr>
      <w:r>
        <w:t>выполняет иные функции, необходимые для осуществления деятельности Республиканской комиссии.</w:t>
      </w:r>
    </w:p>
    <w:p w:rsidR="00C208EF" w:rsidRDefault="00C208EF">
      <w:pPr>
        <w:pStyle w:val="newncpi"/>
      </w:pPr>
      <w:r>
        <w:t>В отсутствие председателя Республиканской комиссии его обязанности исполняет заместитель.</w:t>
      </w:r>
    </w:p>
    <w:p w:rsidR="00C208EF" w:rsidRDefault="00C208EF">
      <w:pPr>
        <w:pStyle w:val="point"/>
      </w:pPr>
      <w:r>
        <w:t>9. Секретарь Республиканской комиссии:</w:t>
      </w:r>
    </w:p>
    <w:p w:rsidR="00C208EF" w:rsidRDefault="00C208EF">
      <w:pPr>
        <w:pStyle w:val="newncpi"/>
      </w:pPr>
      <w:r>
        <w:t>осуществляет ведение делопроизводства Республиканской комиссии, в том числе регистрационного журнала поступивших обращений, объектов оценки, жалоб на заключения Минской городской комиссии, областных комиссий;</w:t>
      </w:r>
    </w:p>
    <w:p w:rsidR="00C208EF" w:rsidRDefault="00C208EF">
      <w:pPr>
        <w:pStyle w:val="newncpi"/>
      </w:pPr>
      <w:r>
        <w:t>проверяет соответствие поступивших обращений, объектов оценки, жалоб на заключения Минской городской комиссии, областных комиссий требованиям, установленным в пунктах 10, 11, 15, 16, частях первой и второй пункта 20 Положения о порядке проведения оценки символики, атрибутики, информационной продукции, утвержденного постановлением, утвердившим настоящее Положение, и в случае несоответствия оформляет возврат обращений, объектов оценки, жалоб на заключения Минской городской комиссии, областных комиссий государственному органу, осуществляющему противодействие экстремизму, подавшему обращение (далее – государственный орган, подавший обращение), жалобу на заключение Минской городской комиссии, областных комиссий;</w:t>
      </w:r>
    </w:p>
    <w:p w:rsidR="00C208EF" w:rsidRDefault="00C208EF">
      <w:pPr>
        <w:pStyle w:val="newncpi"/>
      </w:pPr>
      <w:r>
        <w:lastRenderedPageBreak/>
        <w:t>осуществляет подготовку заседаний Республиканской комиссии;</w:t>
      </w:r>
    </w:p>
    <w:p w:rsidR="00C208EF" w:rsidRDefault="00C208EF">
      <w:pPr>
        <w:pStyle w:val="newncpi"/>
      </w:pPr>
      <w:r>
        <w:t>оповещает членов Республиканской комиссии, специалистов о месте, дате, времени и повестке очередного заседания;</w:t>
      </w:r>
    </w:p>
    <w:p w:rsidR="00C208EF" w:rsidRDefault="00C208EF">
      <w:pPr>
        <w:pStyle w:val="newncpi"/>
      </w:pPr>
      <w:r>
        <w:t>готовит по заявлению членов Республиканской комиссии и специалистов запросы на представление документов, материалов и информации, необходимых для проведения оценки;</w:t>
      </w:r>
    </w:p>
    <w:p w:rsidR="00C208EF" w:rsidRDefault="00C208EF">
      <w:pPr>
        <w:pStyle w:val="newncpi"/>
      </w:pPr>
      <w:r>
        <w:t>готовит ходатайство о необходимости представления дополнительных материалов в случае недостаточности или непригодности объектов оценки;</w:t>
      </w:r>
    </w:p>
    <w:p w:rsidR="00C208EF" w:rsidRDefault="00C208EF">
      <w:pPr>
        <w:pStyle w:val="newncpi"/>
      </w:pPr>
      <w:r>
        <w:t>направляет опросный лист в случае заочного голосования;</w:t>
      </w:r>
    </w:p>
    <w:p w:rsidR="00C208EF" w:rsidRDefault="00C208EF">
      <w:pPr>
        <w:pStyle w:val="newncpi"/>
      </w:pPr>
      <w:r>
        <w:t>оформляет протоколы заседаний и заключения Республиканской комиссии;</w:t>
      </w:r>
    </w:p>
    <w:p w:rsidR="00C208EF" w:rsidRDefault="00C208EF">
      <w:pPr>
        <w:pStyle w:val="newncpi"/>
      </w:pPr>
      <w:r>
        <w:t>выполняет иные функции, необходимые для осуществления деятельности Республиканской комиссии.</w:t>
      </w:r>
    </w:p>
    <w:p w:rsidR="00C208EF" w:rsidRDefault="00C208EF">
      <w:pPr>
        <w:pStyle w:val="newncpi"/>
      </w:pPr>
      <w:r>
        <w:t>В случае отсутствия секретаря Республиканской комиссии по решению председателя (заместителя председателя) его обязанности исполняет один из членов Республиканской комиссии.</w:t>
      </w:r>
    </w:p>
    <w:p w:rsidR="00C208EF" w:rsidRDefault="00C208EF">
      <w:pPr>
        <w:pStyle w:val="point"/>
      </w:pPr>
      <w:r>
        <w:t>10. Члены Республиканской комиссии:</w:t>
      </w:r>
    </w:p>
    <w:p w:rsidR="00C208EF" w:rsidRDefault="00C208EF">
      <w:pPr>
        <w:pStyle w:val="newncpi"/>
      </w:pPr>
      <w:r>
        <w:t>участвуют в заседаниях Республиканской комиссии;</w:t>
      </w:r>
    </w:p>
    <w:p w:rsidR="00C208EF" w:rsidRDefault="00C208EF">
      <w:pPr>
        <w:pStyle w:val="newncpi"/>
      </w:pPr>
      <w:r>
        <w:t>проводят оценку и готовят проект заключения по поручению председателя Республиканской комиссии;</w:t>
      </w:r>
    </w:p>
    <w:p w:rsidR="00C208EF" w:rsidRDefault="00C208EF">
      <w:pPr>
        <w:pStyle w:val="newncpi"/>
      </w:pPr>
      <w:r>
        <w:t>обеспечивают сохранность объектов оценки, представленных им для проведения оценки;</w:t>
      </w:r>
    </w:p>
    <w:p w:rsidR="00C208EF" w:rsidRDefault="00C208EF">
      <w:pPr>
        <w:pStyle w:val="newncpi"/>
      </w:pPr>
      <w:r>
        <w:t>в случае несогласия с решением Республиканской комиссии излагают в письменной форме особое мнение по рассматриваемому проекту заключения и в течение 2 рабочих дней со дня проведения заседания Республиканской комиссии представляют его секретарю Республиканской комиссии;</w:t>
      </w:r>
    </w:p>
    <w:p w:rsidR="00C208EF" w:rsidRDefault="00C208EF">
      <w:pPr>
        <w:pStyle w:val="newncpi"/>
      </w:pPr>
      <w:r>
        <w:t>принимают участие в работе конференций, семинаров, иных форумов, на которых обсуждаются вопросы, связанные с национальной безопасностью и противодействием экстремизму.</w:t>
      </w:r>
    </w:p>
    <w:p w:rsidR="00C208EF" w:rsidRDefault="00C208EF">
      <w:pPr>
        <w:pStyle w:val="newncpi"/>
      </w:pPr>
      <w:r>
        <w:t>Члены Республиканской комиссии выполняют обязанности по оценке символики, атрибутики, информационной продукции на общественных началах.</w:t>
      </w:r>
    </w:p>
    <w:p w:rsidR="00C208EF" w:rsidRDefault="00C208EF">
      <w:pPr>
        <w:pStyle w:val="point"/>
      </w:pPr>
      <w:r>
        <w:t>11. Оценка проводится:</w:t>
      </w:r>
    </w:p>
    <w:p w:rsidR="00C208EF" w:rsidRDefault="00C208EF">
      <w:pPr>
        <w:pStyle w:val="newncpi"/>
      </w:pPr>
      <w:r>
        <w:t>одним или несколькими членами Республиканской комиссии и (или) специалистами;</w:t>
      </w:r>
    </w:p>
    <w:p w:rsidR="00C208EF" w:rsidRDefault="00C208EF">
      <w:pPr>
        <w:pStyle w:val="newncpi"/>
      </w:pPr>
      <w:r>
        <w:t>членами Республиканской комиссии, присутствующими на заседании, непосредственно в ходе заседания.</w:t>
      </w:r>
    </w:p>
    <w:p w:rsidR="00C208EF" w:rsidRDefault="00C208EF">
      <w:pPr>
        <w:pStyle w:val="newncpi"/>
      </w:pPr>
      <w:r>
        <w:t>По результатам оценки, проведенной лицами, указанными в абзаце втором части первой настоящего пункта, составляется проект заключения. Проект заключения рассматривается на заседании Республиканской комиссии. По итогам рассмотрения проекта заключения Республиканской комиссией принимаются решения, указанные в абзацах втором, четвертом–шестом части первой пункта 14 настоящего Положения.</w:t>
      </w:r>
    </w:p>
    <w:p w:rsidR="00C208EF" w:rsidRDefault="00C208EF">
      <w:pPr>
        <w:pStyle w:val="newncpi"/>
      </w:pPr>
      <w:r>
        <w:t>По результатам оценки, проведенной лицами, указанными в абзаце третьем части первой настоящего пункта, принимается решение, указанное в абзаце третьем части первой пункта 14 настоящего Положения.</w:t>
      </w:r>
    </w:p>
    <w:p w:rsidR="00C208EF" w:rsidRDefault="00C208EF">
      <w:pPr>
        <w:pStyle w:val="point"/>
      </w:pPr>
      <w:r>
        <w:t>12. Заседания Республиканской комиссии проводятся по мере необходимости и считаются правомочными, если на них присутствует не менее половины состава Республиканской комиссии.</w:t>
      </w:r>
    </w:p>
    <w:p w:rsidR="00C208EF" w:rsidRDefault="00C208EF">
      <w:pPr>
        <w:pStyle w:val="newncpi"/>
      </w:pPr>
      <w:r>
        <w:t>Представители государственных органов, подавших обращение, имеют право по согласованию с председателем Республиканской комиссии присутствовать на ее заседаниях.</w:t>
      </w:r>
    </w:p>
    <w:p w:rsidR="00C208EF" w:rsidRDefault="00C208EF">
      <w:pPr>
        <w:pStyle w:val="point"/>
      </w:pPr>
      <w:r>
        <w:t>13. Решение Республиканской комиссии принимается простым большинством голосов членов Республиканской комиссии, присутствующих на заседании.</w:t>
      </w:r>
    </w:p>
    <w:p w:rsidR="00C208EF" w:rsidRDefault="00C208EF">
      <w:pPr>
        <w:pStyle w:val="newncpi"/>
      </w:pPr>
      <w:r>
        <w:t>При равенстве голосов принятым считается решение, за которое проголосовал председатель Республиканской комиссии, а во время его отсутствия – заместитель председателя Республиканской комиссии.</w:t>
      </w:r>
    </w:p>
    <w:p w:rsidR="00C208EF" w:rsidRDefault="00C208EF">
      <w:pPr>
        <w:pStyle w:val="newncpi"/>
      </w:pPr>
      <w:r>
        <w:t>Принятие решений Республиканской комиссии, предусмотренных в части первой пункта 14 настоящего Положения, осуществляется путем:</w:t>
      </w:r>
    </w:p>
    <w:p w:rsidR="00C208EF" w:rsidRDefault="00C208EF">
      <w:pPr>
        <w:pStyle w:val="newncpi"/>
      </w:pPr>
      <w:r>
        <w:t>очного голосования;</w:t>
      </w:r>
    </w:p>
    <w:p w:rsidR="00C208EF" w:rsidRDefault="00C208EF">
      <w:pPr>
        <w:pStyle w:val="newncpi"/>
      </w:pPr>
      <w:r>
        <w:lastRenderedPageBreak/>
        <w:t>заочного голосования путем направления опросного листа членам Республиканской комиссии.</w:t>
      </w:r>
    </w:p>
    <w:p w:rsidR="00C208EF" w:rsidRDefault="00C208EF">
      <w:pPr>
        <w:pStyle w:val="point"/>
      </w:pPr>
      <w:r>
        <w:t>14. Республиканская комиссия принимает решения:</w:t>
      </w:r>
    </w:p>
    <w:p w:rsidR="00C208EF" w:rsidRDefault="00C208EF">
      <w:pPr>
        <w:pStyle w:val="newncpi"/>
      </w:pPr>
      <w:r>
        <w:t>об одобрении проекта заключения и оформлении заключения Республиканской комиссии;</w:t>
      </w:r>
    </w:p>
    <w:p w:rsidR="00C208EF" w:rsidRDefault="00C208EF">
      <w:pPr>
        <w:pStyle w:val="newncpi"/>
      </w:pPr>
      <w:r>
        <w:t>об оформлении заключения в случае, если оценка проведена в ходе заседания Республиканской комиссии;</w:t>
      </w:r>
    </w:p>
    <w:p w:rsidR="00C208EF" w:rsidRDefault="00C208EF">
      <w:pPr>
        <w:pStyle w:val="newncpi"/>
      </w:pPr>
      <w:r>
        <w:t>о возвращении проекта заключения на доработку с указанием причин возврата, замечаний и предложений по нему;</w:t>
      </w:r>
    </w:p>
    <w:p w:rsidR="00C208EF" w:rsidRDefault="00C208EF">
      <w:pPr>
        <w:pStyle w:val="newncpi"/>
      </w:pPr>
      <w:r>
        <w:t>об оставлении заключения Минской городской комиссии или областной комиссии без изменения, а жалобы на заключение Минской городской комиссии или областной комиссии без удовлетворения и оформлении заключения Республиканской комиссии;</w:t>
      </w:r>
    </w:p>
    <w:p w:rsidR="00C208EF" w:rsidRDefault="00C208EF">
      <w:pPr>
        <w:pStyle w:val="newncpi"/>
      </w:pPr>
      <w:r>
        <w:t>об отмене заключения Минской городской комиссии или областной комиссии и оформлении заключения Республиканской комиссии;</w:t>
      </w:r>
    </w:p>
    <w:p w:rsidR="00C208EF" w:rsidRDefault="00C208EF">
      <w:pPr>
        <w:pStyle w:val="newncpi"/>
      </w:pPr>
      <w:r>
        <w:t>иные решения, связанные с выполнением возложенных на нее задач.</w:t>
      </w:r>
    </w:p>
    <w:p w:rsidR="00C208EF" w:rsidRDefault="00C208EF">
      <w:pPr>
        <w:pStyle w:val="newncpi"/>
      </w:pPr>
      <w:r>
        <w:t>В случае принятия решения о возвращении проекта заключения на доработку срок его доработки составляет не более 15 календарных дней со дня подписания протокола заседания Республиканской комиссией.</w:t>
      </w:r>
    </w:p>
    <w:p w:rsidR="00C208EF" w:rsidRDefault="00C208EF">
      <w:pPr>
        <w:pStyle w:val="point"/>
      </w:pPr>
      <w:r>
        <w:t>15. Решение Республиканской комиссии оформляется протоколом заседания Республиканской комиссии.</w:t>
      </w:r>
    </w:p>
    <w:p w:rsidR="00C208EF" w:rsidRDefault="00C208EF">
      <w:pPr>
        <w:pStyle w:val="newncpi"/>
      </w:pPr>
      <w:r>
        <w:t>Протокол заседания Республиканской комиссии оформляется секретарем Республиканской комиссии в течение 5 рабочих дней со дня его проведения, подписывается председателем (заместителем председателя) и секретарем Республиканской комиссии.</w:t>
      </w:r>
    </w:p>
    <w:p w:rsidR="00C208EF" w:rsidRDefault="00C208EF">
      <w:pPr>
        <w:pStyle w:val="newncpi"/>
      </w:pPr>
      <w:r>
        <w:t>Особое мнение члена Республиканской комиссии (при его наличии) по рассматриваемому проекту заключения прилагается к протоколу заседания Республиканской комиссии.</w:t>
      </w:r>
    </w:p>
    <w:p w:rsidR="00C208EF" w:rsidRDefault="00C208EF">
      <w:pPr>
        <w:pStyle w:val="point"/>
      </w:pPr>
      <w:r>
        <w:t>16. В случае принятия Республиканской комиссией решений, указанных в абзацах втором, третьем, пятом и шестом части первой пункта 14 настоящего Положения, секретарем Республиканской комиссии в течение 5 рабочих дней со дня его принятия оформляется заключение Республиканской комиссии, которое подписывается председателем (заместителем председателя), секретарем, членом Республиканской комиссии и (или) специалистом, которым проведена оценка.</w:t>
      </w:r>
    </w:p>
    <w:p w:rsidR="00C208EF" w:rsidRDefault="00C208EF">
      <w:pPr>
        <w:pStyle w:val="point"/>
      </w:pPr>
      <w:r>
        <w:t>17. Заключение Республиканской комиссии оформляется по форме согласно приложению 2.</w:t>
      </w:r>
    </w:p>
    <w:p w:rsidR="00C208EF" w:rsidRDefault="00C208EF">
      <w:pPr>
        <w:pStyle w:val="newncpi"/>
      </w:pPr>
      <w:r>
        <w:t>Заключение Республиканской комиссии составляется в двух экземплярах. Один экземпляр с приложением объекта оценки направляется государственному органу, подавшему обращение, в течение 3 рабочих дней после оформления такого заключения, второй – хранится в Республиканской комиссии.</w:t>
      </w:r>
    </w:p>
    <w:p w:rsidR="00C208EF" w:rsidRDefault="00C208EF">
      <w:pPr>
        <w:pStyle w:val="newncpi"/>
      </w:pPr>
      <w:r>
        <w:t>В случае принятия Республиканской комиссией решений, указанных в абзацах пятом и шестом части первой пункта 14 настоящего Положения, Республиканская комиссия в течение 5 рабочих дней со дня принятия такого решения направляет заключение Республиканской комиссии государственному органу, осуществляющему противодействие экстремизму, подавшему жалобу на заключение Минской городской или областной комиссии, а копию этого заключения – в Минскую городскую комиссию, областную комиссию, заключение которой отменено либо оставлено без изменения.</w:t>
      </w:r>
    </w:p>
    <w:p w:rsidR="00C208EF" w:rsidRDefault="00C208EF">
      <w:pPr>
        <w:pStyle w:val="newncpi"/>
      </w:pPr>
      <w:r>
        <w:t> </w:t>
      </w:r>
    </w:p>
    <w:tbl>
      <w:tblPr>
        <w:tblW w:w="5000" w:type="pct"/>
        <w:tblCellMar>
          <w:left w:w="0" w:type="dxa"/>
          <w:right w:w="0" w:type="dxa"/>
        </w:tblCellMar>
        <w:tblLook w:val="04A0" w:firstRow="1" w:lastRow="0" w:firstColumn="1" w:lastColumn="0" w:noHBand="0" w:noVBand="1"/>
      </w:tblPr>
      <w:tblGrid>
        <w:gridCol w:w="6245"/>
        <w:gridCol w:w="3123"/>
      </w:tblGrid>
      <w:tr w:rsidR="00C208EF">
        <w:tc>
          <w:tcPr>
            <w:tcW w:w="3333" w:type="pct"/>
            <w:tcMar>
              <w:top w:w="0" w:type="dxa"/>
              <w:left w:w="6" w:type="dxa"/>
              <w:bottom w:w="0" w:type="dxa"/>
              <w:right w:w="6" w:type="dxa"/>
            </w:tcMar>
            <w:hideMark/>
          </w:tcPr>
          <w:p w:rsidR="00C208EF" w:rsidRDefault="00C208EF">
            <w:pPr>
              <w:pStyle w:val="newncpi"/>
            </w:pPr>
            <w:r>
              <w:t> </w:t>
            </w:r>
          </w:p>
        </w:tc>
        <w:tc>
          <w:tcPr>
            <w:tcW w:w="1667" w:type="pct"/>
            <w:tcMar>
              <w:top w:w="0" w:type="dxa"/>
              <w:left w:w="6" w:type="dxa"/>
              <w:bottom w:w="0" w:type="dxa"/>
              <w:right w:w="6" w:type="dxa"/>
            </w:tcMar>
            <w:hideMark/>
          </w:tcPr>
          <w:p w:rsidR="00C208EF" w:rsidRDefault="00C208EF">
            <w:pPr>
              <w:pStyle w:val="append1"/>
            </w:pPr>
            <w:r>
              <w:t>Приложение 1</w:t>
            </w:r>
          </w:p>
          <w:p w:rsidR="00C208EF" w:rsidRDefault="00C208EF">
            <w:pPr>
              <w:pStyle w:val="append"/>
            </w:pPr>
            <w:r>
              <w:t>к Положению</w:t>
            </w:r>
            <w:r>
              <w:br/>
              <w:t>о Республиканской комиссии</w:t>
            </w:r>
            <w:r>
              <w:br/>
              <w:t>по проведению оценки</w:t>
            </w:r>
            <w:r>
              <w:br/>
              <w:t>символики, атрибутики,</w:t>
            </w:r>
            <w:r>
              <w:br/>
              <w:t>информационной продукции</w:t>
            </w:r>
            <w:r>
              <w:br/>
              <w:t>(в редакции постановления</w:t>
            </w:r>
            <w:r>
              <w:br/>
              <w:t>Совета Министров</w:t>
            </w:r>
            <w:r>
              <w:br/>
              <w:t>Республики Беларусь</w:t>
            </w:r>
            <w:r>
              <w:br/>
              <w:t xml:space="preserve">16.11.2024 № 850) </w:t>
            </w:r>
          </w:p>
        </w:tc>
      </w:tr>
    </w:tbl>
    <w:p w:rsidR="00C208EF" w:rsidRDefault="00C208EF">
      <w:pPr>
        <w:pStyle w:val="titlep"/>
        <w:jc w:val="left"/>
      </w:pPr>
      <w:r>
        <w:lastRenderedPageBreak/>
        <w:t>СОСТАВ</w:t>
      </w:r>
      <w:r>
        <w:br/>
        <w:t>Республиканской комиссии по проведению оценки символики, атрибутики, информационной продукции*</w:t>
      </w:r>
    </w:p>
    <w:tbl>
      <w:tblPr>
        <w:tblW w:w="5000" w:type="pct"/>
        <w:tblCellMar>
          <w:left w:w="0" w:type="dxa"/>
          <w:right w:w="0" w:type="dxa"/>
        </w:tblCellMar>
        <w:tblLook w:val="04A0" w:firstRow="1" w:lastRow="0" w:firstColumn="1" w:lastColumn="0" w:noHBand="0" w:noVBand="1"/>
      </w:tblPr>
      <w:tblGrid>
        <w:gridCol w:w="2981"/>
        <w:gridCol w:w="425"/>
        <w:gridCol w:w="5962"/>
      </w:tblGrid>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Ананич</w:t>
            </w:r>
            <w:r>
              <w:br/>
              <w:t>Лилия Станиславовна</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депутат Палаты представителей Национального собрания Республики Беларусь седьмого созыва (председатель Республиканской комиссии)**</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Езерский</w:t>
            </w:r>
            <w:r>
              <w:br/>
              <w:t>Денис Владимирович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заместитель Министра информации (заместитель председателя Республиканской комиссии)</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Кудрейко</w:t>
            </w:r>
            <w:r>
              <w:br/>
              <w:t>Анастасия Валерьевна</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консультант управления издательской и полиграфической деятельности Министерства информации (секретарь Республиканской комиссии)</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Бельских</w:t>
            </w:r>
            <w:r>
              <w:br/>
              <w:t>Николай Евгеньевич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начальник кафедры социально-гуманитарных дисциплин государственного учреждения образования «Институт пограничной службы Республики Беларусь»</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Василевич</w:t>
            </w:r>
            <w:r>
              <w:br/>
              <w:t>Григорий Алексеевич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заведующий кафедрой конституционного права юридического факультета Белорусского государственного университета, доктор юридических наук, профессор, член-корреспондент Национальной академии наук Беларуси, заслуженный юрист Республики Беларусь</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Глазырин</w:t>
            </w:r>
            <w:r>
              <w:br/>
              <w:t>Сергей Владимирович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заместитель начальника по идеологической работе – начальник отдела идеологической работы учреждения образования «Военная академия Республики Беларусь»</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Городниченко</w:t>
            </w:r>
            <w:r>
              <w:br/>
              <w:t>Александр Николаевич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начальник цикла кафедры идеологической работы и социальных наук учреждения образования «Военная академия Республики Беларусь»</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Дырман</w:t>
            </w:r>
            <w:r>
              <w:br/>
              <w:t>Юрий Николаевич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заместитель начальника главного управления – начальник отдела таможенных расследований главного управления организации борьбы с контрабандой Государственного таможенного комитета</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Ивановский</w:t>
            </w:r>
            <w:r>
              <w:br/>
              <w:t>Александр Владимирович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профессор кафедры информационного права факультета криминальной милиции учреждения образования «Академия Министерства внутренних дел Республики Беларусь», доктор технических наук, профессор</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Ильяшевич</w:t>
            </w:r>
            <w:r>
              <w:br/>
              <w:t>Денис Эдуардович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старший оперуполномоченный по особо важным делам четвертого отдела четвертого управления главного управления по борьбе с организованной преступностью и коррупцией Министерства внутренних дел</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Кабакович</w:t>
            </w:r>
            <w:r>
              <w:br/>
              <w:t>Сергей Васильевич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начальник отдела информации и связи с общественностью центрального аппарата Следственного комитета</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Катович</w:t>
            </w:r>
            <w:r>
              <w:br/>
              <w:t>Наталья Константиновна</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начальник центра социальной, воспитательной и идеологической работы государственного учреждения образования «Академия образования», кандидат педагогических наук, доцент</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Литвинский</w:t>
            </w:r>
            <w:r>
              <w:br/>
              <w:t>Максим Викторович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заместитель начальника управления – начальник второго отдела управления идеологической работы Государственного пограничного комитета</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Локотко</w:t>
            </w:r>
            <w:r>
              <w:br/>
            </w:r>
            <w:r>
              <w:lastRenderedPageBreak/>
              <w:t>Александр Иванович</w:t>
            </w:r>
          </w:p>
        </w:tc>
        <w:tc>
          <w:tcPr>
            <w:tcW w:w="227" w:type="pct"/>
            <w:tcMar>
              <w:top w:w="0" w:type="dxa"/>
              <w:left w:w="6" w:type="dxa"/>
              <w:bottom w:w="0" w:type="dxa"/>
              <w:right w:w="6" w:type="dxa"/>
            </w:tcMar>
            <w:hideMark/>
          </w:tcPr>
          <w:p w:rsidR="00C208EF" w:rsidRDefault="00C208EF">
            <w:pPr>
              <w:pStyle w:val="spiski"/>
              <w:spacing w:before="120"/>
              <w:jc w:val="center"/>
            </w:pPr>
            <w:r>
              <w:lastRenderedPageBreak/>
              <w:t>–</w:t>
            </w:r>
          </w:p>
        </w:tc>
        <w:tc>
          <w:tcPr>
            <w:tcW w:w="3182" w:type="pct"/>
            <w:tcMar>
              <w:top w:w="0" w:type="dxa"/>
              <w:left w:w="6" w:type="dxa"/>
              <w:bottom w:w="0" w:type="dxa"/>
              <w:right w:w="6" w:type="dxa"/>
            </w:tcMar>
            <w:hideMark/>
          </w:tcPr>
          <w:p w:rsidR="00C208EF" w:rsidRDefault="00C208EF">
            <w:pPr>
              <w:pStyle w:val="spiski"/>
              <w:spacing w:before="120"/>
            </w:pPr>
            <w:r>
              <w:t xml:space="preserve">директор государственного научного учреждения «Центр </w:t>
            </w:r>
            <w:r>
              <w:lastRenderedPageBreak/>
              <w:t>исследований белорусской культуры, языка и литературы Национальной академии наук Беларуси», доктор исторических наук, доктор архитектуры, академик</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lastRenderedPageBreak/>
              <w:t>Макаров</w:t>
            </w:r>
            <w:r>
              <w:br/>
              <w:t>Владимир Матвеевич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профессор кафедры идеологической работы и социальных наук учреждения образования «Военная академия Республики Беларусь»</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Мельгуй</w:t>
            </w:r>
            <w:r>
              <w:br/>
              <w:t>Лариса Аркадьевна</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заведующий сектором регистрации средств массовой информации и контроля за соблюдением законодательства управления правового обеспечения и контроля за соблюдением законодательства Министерства информации</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Николаенко</w:t>
            </w:r>
            <w:r>
              <w:br/>
              <w:t>Галина Ивановна</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профессор кафедры педагогики и менеджмента образования учреждения образования «Академия образования», доктор педагогических наук, профессор</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Потоцкий</w:t>
            </w:r>
            <w:r>
              <w:br/>
              <w:t>Алексей Александрович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заведующий кафедрой философии и права учреждения образования «Белорусский государственный технологический университет», кандидат философских наук</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Сивец</w:t>
            </w:r>
            <w:r>
              <w:br/>
              <w:t>Сергей Михайлович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председатель Постоянной комиссии Совета Республики Национального собрания Республики Беларусь по образованию, науке, культуре и социальному развитию, кандидат юридических наук, доцент**</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Сухотский</w:t>
            </w:r>
            <w:r>
              <w:br/>
              <w:t>Николай Николаевич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заместитель директора по научной и инновационной работе государственного научного учреждения «Институт социологии Национальной академии наук Беларуси», кандидат социологических наук</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Шкробот</w:t>
            </w:r>
            <w:r>
              <w:br/>
              <w:t>Артем Александрович</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начальник четвертого отдела третьего управления главного управления по борьбе с организованной преступностью и коррупцией Министерства внутренних дел</w:t>
            </w:r>
          </w:p>
        </w:tc>
      </w:tr>
      <w:tr w:rsidR="00C208EF">
        <w:trPr>
          <w:trHeight w:val="240"/>
        </w:trPr>
        <w:tc>
          <w:tcPr>
            <w:tcW w:w="1591" w:type="pct"/>
            <w:tcMar>
              <w:top w:w="0" w:type="dxa"/>
              <w:left w:w="6" w:type="dxa"/>
              <w:bottom w:w="0" w:type="dxa"/>
              <w:right w:w="6" w:type="dxa"/>
            </w:tcMar>
            <w:hideMark/>
          </w:tcPr>
          <w:p w:rsidR="00C208EF" w:rsidRDefault="00C208EF">
            <w:pPr>
              <w:pStyle w:val="spiski"/>
              <w:spacing w:before="120"/>
            </w:pPr>
            <w:r>
              <w:t>Яроцкая</w:t>
            </w:r>
            <w:r>
              <w:br/>
              <w:t>Юлия Александровна</w:t>
            </w:r>
          </w:p>
        </w:tc>
        <w:tc>
          <w:tcPr>
            <w:tcW w:w="227" w:type="pct"/>
            <w:tcMar>
              <w:top w:w="0" w:type="dxa"/>
              <w:left w:w="6" w:type="dxa"/>
              <w:bottom w:w="0" w:type="dxa"/>
              <w:right w:w="6" w:type="dxa"/>
            </w:tcMar>
            <w:hideMark/>
          </w:tcPr>
          <w:p w:rsidR="00C208EF" w:rsidRDefault="00C208EF">
            <w:pPr>
              <w:pStyle w:val="spiski"/>
              <w:spacing w:before="120"/>
              <w:jc w:val="center"/>
            </w:pPr>
            <w:r>
              <w:t>–</w:t>
            </w:r>
          </w:p>
        </w:tc>
        <w:tc>
          <w:tcPr>
            <w:tcW w:w="3182" w:type="pct"/>
            <w:tcMar>
              <w:top w:w="0" w:type="dxa"/>
              <w:left w:w="6" w:type="dxa"/>
              <w:bottom w:w="0" w:type="dxa"/>
              <w:right w:w="6" w:type="dxa"/>
            </w:tcMar>
            <w:hideMark/>
          </w:tcPr>
          <w:p w:rsidR="00C208EF" w:rsidRDefault="00C208EF">
            <w:pPr>
              <w:pStyle w:val="spiski"/>
              <w:spacing w:before="120"/>
            </w:pPr>
            <w:r>
              <w:t>заведующий лабораторией искусствоведческих и культурологических исследований научного отдела гуманитарных исследований государственного учреждения «Научно-практический центр Государственного комитета судебных экспертиз Республики Беларусь», кандидат культурологии</w:t>
            </w:r>
          </w:p>
        </w:tc>
      </w:tr>
    </w:tbl>
    <w:p w:rsidR="00C208EF" w:rsidRDefault="00C208EF">
      <w:pPr>
        <w:pStyle w:val="newncpi"/>
      </w:pPr>
      <w:r>
        <w:t> </w:t>
      </w:r>
    </w:p>
    <w:p w:rsidR="00C208EF" w:rsidRDefault="00C208EF">
      <w:pPr>
        <w:pStyle w:val="snoskiline"/>
      </w:pPr>
      <w:r>
        <w:t>______________________________</w:t>
      </w:r>
    </w:p>
    <w:p w:rsidR="00C208EF" w:rsidRDefault="00C208EF">
      <w:pPr>
        <w:pStyle w:val="snoski"/>
      </w:pPr>
      <w:r>
        <w:t>* В состав Республиканской комиссии входит также должностное лицо Комитета государственной безопасности, уполномоченное в установленном порядке Председателем Комитета государственной безопасности.</w:t>
      </w:r>
    </w:p>
    <w:p w:rsidR="00C208EF" w:rsidRDefault="00C208EF">
      <w:pPr>
        <w:pStyle w:val="snoski"/>
        <w:spacing w:after="240"/>
      </w:pPr>
      <w:r>
        <w:t>** С ее (его) согласия.</w:t>
      </w:r>
    </w:p>
    <w:p w:rsidR="00C208EF" w:rsidRDefault="00C208EF">
      <w:pPr>
        <w:pStyle w:val="newncpi"/>
      </w:pPr>
      <w:r>
        <w:t> </w:t>
      </w:r>
    </w:p>
    <w:p w:rsidR="00C208EF" w:rsidRDefault="00C208EF">
      <w:pPr>
        <w:rPr>
          <w:rFonts w:eastAsia="Times New Roman"/>
        </w:rPr>
        <w:sectPr w:rsidR="00C208EF" w:rsidSect="00C208EF">
          <w:pgSz w:w="11907" w:h="16840"/>
          <w:pgMar w:top="567" w:right="1134" w:bottom="567" w:left="1417" w:header="280" w:footer="0" w:gutter="0"/>
          <w:cols w:space="720"/>
          <w:docGrid w:linePitch="299"/>
        </w:sectPr>
      </w:pPr>
    </w:p>
    <w:p w:rsidR="00C208EF" w:rsidRDefault="00C208E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87"/>
        <w:gridCol w:w="2981"/>
      </w:tblGrid>
      <w:tr w:rsidR="00C208EF">
        <w:tc>
          <w:tcPr>
            <w:tcW w:w="3409" w:type="pct"/>
            <w:tcMar>
              <w:top w:w="0" w:type="dxa"/>
              <w:left w:w="6" w:type="dxa"/>
              <w:bottom w:w="0" w:type="dxa"/>
              <w:right w:w="6" w:type="dxa"/>
            </w:tcMar>
            <w:hideMark/>
          </w:tcPr>
          <w:p w:rsidR="00C208EF" w:rsidRDefault="00C208EF">
            <w:pPr>
              <w:pStyle w:val="newncpi"/>
            </w:pPr>
            <w:r>
              <w:t> </w:t>
            </w:r>
          </w:p>
        </w:tc>
        <w:tc>
          <w:tcPr>
            <w:tcW w:w="1591" w:type="pct"/>
            <w:tcMar>
              <w:top w:w="0" w:type="dxa"/>
              <w:left w:w="6" w:type="dxa"/>
              <w:bottom w:w="0" w:type="dxa"/>
              <w:right w:w="6" w:type="dxa"/>
            </w:tcMar>
            <w:hideMark/>
          </w:tcPr>
          <w:p w:rsidR="00C208EF" w:rsidRDefault="00C208EF">
            <w:pPr>
              <w:pStyle w:val="append1"/>
            </w:pPr>
            <w:r>
              <w:t>Приложение 2</w:t>
            </w:r>
          </w:p>
          <w:p w:rsidR="00C208EF" w:rsidRDefault="00C208EF">
            <w:pPr>
              <w:pStyle w:val="append"/>
            </w:pPr>
            <w:r>
              <w:t>к Положению</w:t>
            </w:r>
            <w:r>
              <w:br/>
              <w:t>о Республиканской комиссии</w:t>
            </w:r>
            <w:r>
              <w:br/>
              <w:t>по проведению оценки</w:t>
            </w:r>
            <w:r>
              <w:br/>
              <w:t>символики, атрибутики,</w:t>
            </w:r>
            <w:r>
              <w:br/>
              <w:t>информационной продукции</w:t>
            </w:r>
            <w:r>
              <w:br/>
              <w:t>(в редакции постановления</w:t>
            </w:r>
            <w:r>
              <w:br/>
              <w:t>Совета Министров</w:t>
            </w:r>
            <w:r>
              <w:br/>
              <w:t>Республики Беларусь</w:t>
            </w:r>
            <w:r>
              <w:br/>
              <w:t xml:space="preserve">17.10.2023 № 688) </w:t>
            </w:r>
          </w:p>
        </w:tc>
      </w:tr>
    </w:tbl>
    <w:p w:rsidR="00C208EF" w:rsidRDefault="00C208EF">
      <w:pPr>
        <w:pStyle w:val="newncpi"/>
      </w:pPr>
      <w:r>
        <w:t> </w:t>
      </w:r>
    </w:p>
    <w:p w:rsidR="00C208EF" w:rsidRDefault="00C208EF">
      <w:pPr>
        <w:pStyle w:val="onestring"/>
      </w:pPr>
      <w:r>
        <w:t>Форма</w:t>
      </w:r>
    </w:p>
    <w:p w:rsidR="00C208EF" w:rsidRDefault="00C208EF">
      <w:pPr>
        <w:pStyle w:val="titlep"/>
      </w:pPr>
      <w:r>
        <w:t>ЗАКЛЮЧЕНИЕ</w:t>
      </w:r>
      <w:r>
        <w:br/>
        <w:t>Республиканской комиссии по проведению оценки символики, атрибутики, информационной продукции</w:t>
      </w:r>
    </w:p>
    <w:p w:rsidR="00C208EF" w:rsidRDefault="00C208EF">
      <w:pPr>
        <w:pStyle w:val="newncpi0"/>
        <w:jc w:val="center"/>
      </w:pPr>
      <w:r>
        <w:t>№ ____</w:t>
      </w:r>
    </w:p>
    <w:p w:rsidR="00C208EF" w:rsidRDefault="00C208EF">
      <w:pPr>
        <w:pStyle w:val="newncpi"/>
      </w:pPr>
      <w:r>
        <w:t> </w:t>
      </w:r>
    </w:p>
    <w:tbl>
      <w:tblPr>
        <w:tblW w:w="5000" w:type="pct"/>
        <w:tblCellMar>
          <w:left w:w="0" w:type="dxa"/>
          <w:right w:w="0" w:type="dxa"/>
        </w:tblCellMar>
        <w:tblLook w:val="04A0" w:firstRow="1" w:lastRow="0" w:firstColumn="1" w:lastColumn="0" w:noHBand="0" w:noVBand="1"/>
      </w:tblPr>
      <w:tblGrid>
        <w:gridCol w:w="5735"/>
        <w:gridCol w:w="3633"/>
      </w:tblGrid>
      <w:tr w:rsidR="00C208EF">
        <w:trPr>
          <w:trHeight w:val="240"/>
        </w:trPr>
        <w:tc>
          <w:tcPr>
            <w:tcW w:w="3061" w:type="pct"/>
            <w:tcMar>
              <w:top w:w="0" w:type="dxa"/>
              <w:left w:w="6" w:type="dxa"/>
              <w:bottom w:w="0" w:type="dxa"/>
              <w:right w:w="6" w:type="dxa"/>
            </w:tcMar>
            <w:hideMark/>
          </w:tcPr>
          <w:p w:rsidR="00C208EF" w:rsidRDefault="00C208EF">
            <w:pPr>
              <w:pStyle w:val="newncpi0"/>
            </w:pPr>
            <w:r>
              <w:t xml:space="preserve">__ ____________ 20__ г. </w:t>
            </w:r>
          </w:p>
        </w:tc>
        <w:tc>
          <w:tcPr>
            <w:tcW w:w="1939" w:type="pct"/>
            <w:tcMar>
              <w:top w:w="0" w:type="dxa"/>
              <w:left w:w="6" w:type="dxa"/>
              <w:bottom w:w="0" w:type="dxa"/>
              <w:right w:w="6" w:type="dxa"/>
            </w:tcMar>
            <w:hideMark/>
          </w:tcPr>
          <w:p w:rsidR="00C208EF" w:rsidRDefault="00C208EF">
            <w:pPr>
              <w:pStyle w:val="newncpi0"/>
              <w:jc w:val="right"/>
            </w:pPr>
            <w:r>
              <w:t>г. Минск</w:t>
            </w:r>
          </w:p>
        </w:tc>
      </w:tr>
    </w:tbl>
    <w:p w:rsidR="00C208EF" w:rsidRDefault="00C208EF">
      <w:pPr>
        <w:pStyle w:val="newncpi"/>
      </w:pPr>
      <w:r>
        <w:t> </w:t>
      </w:r>
    </w:p>
    <w:p w:rsidR="00C208EF" w:rsidRDefault="00C208EF">
      <w:pPr>
        <w:pStyle w:val="point"/>
      </w:pPr>
      <w:r>
        <w:t>1. Объект оценки _________________________________________________________</w:t>
      </w:r>
    </w:p>
    <w:p w:rsidR="00C208EF" w:rsidRDefault="00C208EF">
      <w:pPr>
        <w:pStyle w:val="undline"/>
        <w:ind w:left="3969"/>
      </w:pPr>
      <w:r>
        <w:t>(вид, наименование, основные сведения</w:t>
      </w:r>
    </w:p>
    <w:p w:rsidR="00C208EF" w:rsidRDefault="00C208EF">
      <w:pPr>
        <w:pStyle w:val="newncpi0"/>
      </w:pPr>
      <w:r>
        <w:t>_____________________________________________________________________________</w:t>
      </w:r>
    </w:p>
    <w:p w:rsidR="00C208EF" w:rsidRDefault="00C208EF">
      <w:pPr>
        <w:pStyle w:val="undline"/>
        <w:jc w:val="center"/>
      </w:pPr>
      <w:r>
        <w:t>(автор*, издатель*, изготовитель*, год выпуска*,</w:t>
      </w:r>
    </w:p>
    <w:p w:rsidR="00C208EF" w:rsidRDefault="00C208EF">
      <w:pPr>
        <w:pStyle w:val="newncpi0"/>
      </w:pPr>
      <w:r>
        <w:t>_____________________________________________________________________________</w:t>
      </w:r>
    </w:p>
    <w:p w:rsidR="00C208EF" w:rsidRDefault="00C208EF">
      <w:pPr>
        <w:pStyle w:val="undline"/>
        <w:jc w:val="center"/>
      </w:pPr>
      <w:r>
        <w:t>идентификатор интернет-ресурса и иные сведения), обстоятельства распространения</w:t>
      </w:r>
    </w:p>
    <w:p w:rsidR="00C208EF" w:rsidRDefault="00C208EF">
      <w:pPr>
        <w:pStyle w:val="newncpi0"/>
      </w:pPr>
      <w:r>
        <w:t>_____________________________________________________________________________</w:t>
      </w:r>
    </w:p>
    <w:p w:rsidR="00C208EF" w:rsidRDefault="00C208EF">
      <w:pPr>
        <w:pStyle w:val="undline"/>
        <w:jc w:val="center"/>
      </w:pPr>
      <w:r>
        <w:t>символики, атрибутики, информационной продукции)</w:t>
      </w:r>
    </w:p>
    <w:p w:rsidR="00C208EF" w:rsidRDefault="00C208EF">
      <w:pPr>
        <w:pStyle w:val="point"/>
      </w:pPr>
      <w:r>
        <w:t>2. Основание для проведения оценки ________________________________________</w:t>
      </w:r>
    </w:p>
    <w:p w:rsidR="00C208EF" w:rsidRDefault="00C208EF">
      <w:pPr>
        <w:pStyle w:val="undline"/>
        <w:ind w:left="5103"/>
      </w:pPr>
      <w:r>
        <w:t>(государственный орган, направивший</w:t>
      </w:r>
    </w:p>
    <w:p w:rsidR="00C208EF" w:rsidRDefault="00C208EF">
      <w:pPr>
        <w:pStyle w:val="newncpi0"/>
      </w:pPr>
      <w:r>
        <w:t>_____________________________________________________________________________</w:t>
      </w:r>
    </w:p>
    <w:p w:rsidR="00C208EF" w:rsidRDefault="00C208EF">
      <w:pPr>
        <w:pStyle w:val="undline"/>
        <w:jc w:val="center"/>
      </w:pPr>
      <w:r>
        <w:t xml:space="preserve">объект оценки, дата направления и номер, а также дата поступления объекта </w:t>
      </w:r>
    </w:p>
    <w:p w:rsidR="00C208EF" w:rsidRDefault="00C208EF">
      <w:pPr>
        <w:pStyle w:val="newncpi0"/>
      </w:pPr>
      <w:r>
        <w:t>_____________________________________________________________________________</w:t>
      </w:r>
    </w:p>
    <w:p w:rsidR="00C208EF" w:rsidRDefault="00C208EF">
      <w:pPr>
        <w:pStyle w:val="undline"/>
        <w:jc w:val="center"/>
      </w:pPr>
      <w:r>
        <w:t>в Республиканскую комиссию, его номер)</w:t>
      </w:r>
    </w:p>
    <w:p w:rsidR="00C208EF" w:rsidRDefault="00C208EF">
      <w:pPr>
        <w:pStyle w:val="newncpi0"/>
      </w:pPr>
      <w:r>
        <w:t>_____________________________________________________________________________</w:t>
      </w:r>
    </w:p>
    <w:p w:rsidR="00C208EF" w:rsidRDefault="00C208EF">
      <w:pPr>
        <w:pStyle w:val="point"/>
      </w:pPr>
      <w:r>
        <w:t>3. Исполнитель оценки** __________________________________________________</w:t>
      </w:r>
    </w:p>
    <w:p w:rsidR="00C208EF" w:rsidRDefault="00C208EF">
      <w:pPr>
        <w:pStyle w:val="undline"/>
        <w:ind w:left="3686"/>
      </w:pPr>
      <w:r>
        <w:t>(фамилия, собственное имя, отчество (если таковое имеется),</w:t>
      </w:r>
    </w:p>
    <w:p w:rsidR="00C208EF" w:rsidRDefault="00C208EF">
      <w:pPr>
        <w:pStyle w:val="newncpi0"/>
      </w:pPr>
      <w:r>
        <w:t>_____________________________________________________________________________</w:t>
      </w:r>
    </w:p>
    <w:p w:rsidR="00C208EF" w:rsidRDefault="00C208EF">
      <w:pPr>
        <w:pStyle w:val="undline"/>
        <w:jc w:val="center"/>
      </w:pPr>
      <w:r>
        <w:t>образование, специальность, ученая степень, ученое звание,</w:t>
      </w:r>
    </w:p>
    <w:p w:rsidR="00C208EF" w:rsidRDefault="00C208EF">
      <w:pPr>
        <w:pStyle w:val="newncpi0"/>
      </w:pPr>
      <w:r>
        <w:t>_____________________________________________________________________________</w:t>
      </w:r>
    </w:p>
    <w:p w:rsidR="00C208EF" w:rsidRDefault="00C208EF">
      <w:pPr>
        <w:pStyle w:val="undline"/>
        <w:jc w:val="center"/>
      </w:pPr>
      <w:r>
        <w:t>занимаемая должность служащего)</w:t>
      </w:r>
    </w:p>
    <w:p w:rsidR="00C208EF" w:rsidRDefault="00C208EF">
      <w:pPr>
        <w:pStyle w:val="point"/>
      </w:pPr>
      <w:r>
        <w:t>4. Суть исследования _____________________________________________________</w:t>
      </w:r>
    </w:p>
    <w:p w:rsidR="00C208EF" w:rsidRDefault="00C208EF">
      <w:pPr>
        <w:pStyle w:val="newncpi"/>
      </w:pPr>
      <w:r>
        <w:t>Настоящее заключение оформлено на основании проекта заключения и протокола заседания Республиканской комиссии (дата, номер) ________________________________</w:t>
      </w:r>
    </w:p>
    <w:p w:rsidR="00C208EF" w:rsidRDefault="00C208EF">
      <w:pPr>
        <w:pStyle w:val="newncpi0"/>
      </w:pPr>
      <w:r>
        <w:t>_____________________________________________________________________________</w:t>
      </w:r>
    </w:p>
    <w:p w:rsidR="00C208EF" w:rsidRDefault="00C208EF">
      <w:pPr>
        <w:pStyle w:val="point"/>
      </w:pPr>
      <w:r>
        <w:t>5. Выводы Республиканской комиссии _______________________________________</w:t>
      </w:r>
    </w:p>
    <w:p w:rsidR="00C208EF" w:rsidRDefault="00C208EF">
      <w:pPr>
        <w:pStyle w:val="newncpi0"/>
      </w:pPr>
      <w:r>
        <w:t>_____________________________________________________________________________</w:t>
      </w:r>
    </w:p>
    <w:p w:rsidR="00C208EF" w:rsidRDefault="00C208EF">
      <w:pPr>
        <w:pStyle w:val="newncpi"/>
      </w:pPr>
      <w:r>
        <w:t> </w:t>
      </w:r>
    </w:p>
    <w:tbl>
      <w:tblPr>
        <w:tblW w:w="5000" w:type="pct"/>
        <w:tblCellMar>
          <w:left w:w="0" w:type="dxa"/>
          <w:right w:w="0" w:type="dxa"/>
        </w:tblCellMar>
        <w:tblLook w:val="04A0" w:firstRow="1" w:lastRow="0" w:firstColumn="1" w:lastColumn="0" w:noHBand="0" w:noVBand="1"/>
      </w:tblPr>
      <w:tblGrid>
        <w:gridCol w:w="4536"/>
        <w:gridCol w:w="1984"/>
        <w:gridCol w:w="2848"/>
      </w:tblGrid>
      <w:tr w:rsidR="00C208EF">
        <w:trPr>
          <w:trHeight w:val="240"/>
        </w:trPr>
        <w:tc>
          <w:tcPr>
            <w:tcW w:w="2421" w:type="pct"/>
            <w:tcMar>
              <w:top w:w="0" w:type="dxa"/>
              <w:left w:w="6" w:type="dxa"/>
              <w:bottom w:w="0" w:type="dxa"/>
              <w:right w:w="6" w:type="dxa"/>
            </w:tcMar>
            <w:hideMark/>
          </w:tcPr>
          <w:p w:rsidR="00C208EF" w:rsidRDefault="00C208EF">
            <w:pPr>
              <w:pStyle w:val="newncpi0"/>
            </w:pPr>
            <w:r>
              <w:t>Председатель Республиканской комиссии</w:t>
            </w:r>
          </w:p>
        </w:tc>
        <w:tc>
          <w:tcPr>
            <w:tcW w:w="1059" w:type="pct"/>
            <w:tcMar>
              <w:top w:w="0" w:type="dxa"/>
              <w:left w:w="6" w:type="dxa"/>
              <w:bottom w:w="0" w:type="dxa"/>
              <w:right w:w="6" w:type="dxa"/>
            </w:tcMar>
            <w:vAlign w:val="bottom"/>
            <w:hideMark/>
          </w:tcPr>
          <w:p w:rsidR="00C208EF" w:rsidRDefault="00C208EF">
            <w:pPr>
              <w:pStyle w:val="newncpi0"/>
              <w:jc w:val="center"/>
            </w:pPr>
            <w:r>
              <w:t>_____________</w:t>
            </w:r>
          </w:p>
        </w:tc>
        <w:tc>
          <w:tcPr>
            <w:tcW w:w="1520" w:type="pct"/>
            <w:tcMar>
              <w:top w:w="0" w:type="dxa"/>
              <w:left w:w="6" w:type="dxa"/>
              <w:bottom w:w="0" w:type="dxa"/>
              <w:right w:w="6" w:type="dxa"/>
            </w:tcMar>
            <w:vAlign w:val="bottom"/>
            <w:hideMark/>
          </w:tcPr>
          <w:p w:rsidR="00C208EF" w:rsidRDefault="00C208EF">
            <w:pPr>
              <w:pStyle w:val="newncpi0"/>
              <w:jc w:val="right"/>
            </w:pPr>
            <w:r>
              <w:t>_______________________</w:t>
            </w:r>
          </w:p>
        </w:tc>
      </w:tr>
      <w:tr w:rsidR="00C208EF">
        <w:trPr>
          <w:trHeight w:val="240"/>
        </w:trPr>
        <w:tc>
          <w:tcPr>
            <w:tcW w:w="2421" w:type="pct"/>
            <w:tcMar>
              <w:top w:w="0" w:type="dxa"/>
              <w:left w:w="6" w:type="dxa"/>
              <w:bottom w:w="0" w:type="dxa"/>
              <w:right w:w="6" w:type="dxa"/>
            </w:tcMar>
            <w:hideMark/>
          </w:tcPr>
          <w:p w:rsidR="00C208EF" w:rsidRDefault="00C208EF">
            <w:pPr>
              <w:pStyle w:val="table10"/>
            </w:pPr>
            <w:r>
              <w:t> </w:t>
            </w:r>
          </w:p>
        </w:tc>
        <w:tc>
          <w:tcPr>
            <w:tcW w:w="1059" w:type="pct"/>
            <w:tcMar>
              <w:top w:w="0" w:type="dxa"/>
              <w:left w:w="6" w:type="dxa"/>
              <w:bottom w:w="0" w:type="dxa"/>
              <w:right w:w="6" w:type="dxa"/>
            </w:tcMar>
            <w:hideMark/>
          </w:tcPr>
          <w:p w:rsidR="00C208EF" w:rsidRDefault="00C208EF">
            <w:pPr>
              <w:pStyle w:val="undline"/>
              <w:jc w:val="center"/>
            </w:pPr>
            <w:r>
              <w:t>(подпись)</w:t>
            </w:r>
          </w:p>
        </w:tc>
        <w:tc>
          <w:tcPr>
            <w:tcW w:w="1520" w:type="pct"/>
            <w:tcMar>
              <w:top w:w="0" w:type="dxa"/>
              <w:left w:w="6" w:type="dxa"/>
              <w:bottom w:w="0" w:type="dxa"/>
              <w:right w:w="6" w:type="dxa"/>
            </w:tcMar>
            <w:hideMark/>
          </w:tcPr>
          <w:p w:rsidR="00C208EF" w:rsidRDefault="00C208EF">
            <w:pPr>
              <w:pStyle w:val="table10"/>
              <w:ind w:right="431"/>
              <w:jc w:val="right"/>
            </w:pPr>
            <w:r>
              <w:t>(инициалы, фамилия)</w:t>
            </w:r>
          </w:p>
        </w:tc>
      </w:tr>
      <w:tr w:rsidR="00C208EF">
        <w:trPr>
          <w:trHeight w:val="240"/>
        </w:trPr>
        <w:tc>
          <w:tcPr>
            <w:tcW w:w="2421" w:type="pct"/>
            <w:tcMar>
              <w:top w:w="0" w:type="dxa"/>
              <w:left w:w="6" w:type="dxa"/>
              <w:bottom w:w="0" w:type="dxa"/>
              <w:right w:w="6" w:type="dxa"/>
            </w:tcMar>
            <w:hideMark/>
          </w:tcPr>
          <w:p w:rsidR="00C208EF" w:rsidRDefault="00C208EF">
            <w:pPr>
              <w:pStyle w:val="newncpi0"/>
            </w:pPr>
            <w:r>
              <w:t>Секретарь Республиканской комиссии</w:t>
            </w:r>
          </w:p>
        </w:tc>
        <w:tc>
          <w:tcPr>
            <w:tcW w:w="1059" w:type="pct"/>
            <w:tcMar>
              <w:top w:w="0" w:type="dxa"/>
              <w:left w:w="6" w:type="dxa"/>
              <w:bottom w:w="0" w:type="dxa"/>
              <w:right w:w="6" w:type="dxa"/>
            </w:tcMar>
            <w:vAlign w:val="bottom"/>
            <w:hideMark/>
          </w:tcPr>
          <w:p w:rsidR="00C208EF" w:rsidRDefault="00C208EF">
            <w:pPr>
              <w:pStyle w:val="newncpi0"/>
              <w:jc w:val="center"/>
            </w:pPr>
            <w:r>
              <w:t>______________</w:t>
            </w:r>
          </w:p>
        </w:tc>
        <w:tc>
          <w:tcPr>
            <w:tcW w:w="1520" w:type="pct"/>
            <w:tcMar>
              <w:top w:w="0" w:type="dxa"/>
              <w:left w:w="6" w:type="dxa"/>
              <w:bottom w:w="0" w:type="dxa"/>
              <w:right w:w="6" w:type="dxa"/>
            </w:tcMar>
            <w:vAlign w:val="bottom"/>
            <w:hideMark/>
          </w:tcPr>
          <w:p w:rsidR="00C208EF" w:rsidRDefault="00C208EF">
            <w:pPr>
              <w:pStyle w:val="newncpi0"/>
              <w:jc w:val="right"/>
            </w:pPr>
            <w:r>
              <w:t>_______________________</w:t>
            </w:r>
          </w:p>
        </w:tc>
      </w:tr>
      <w:tr w:rsidR="00C208EF">
        <w:trPr>
          <w:trHeight w:val="240"/>
        </w:trPr>
        <w:tc>
          <w:tcPr>
            <w:tcW w:w="2421" w:type="pct"/>
            <w:tcMar>
              <w:top w:w="0" w:type="dxa"/>
              <w:left w:w="6" w:type="dxa"/>
              <w:bottom w:w="0" w:type="dxa"/>
              <w:right w:w="6" w:type="dxa"/>
            </w:tcMar>
            <w:hideMark/>
          </w:tcPr>
          <w:p w:rsidR="00C208EF" w:rsidRDefault="00C208EF">
            <w:pPr>
              <w:pStyle w:val="table10"/>
            </w:pPr>
            <w:r>
              <w:t> </w:t>
            </w:r>
          </w:p>
        </w:tc>
        <w:tc>
          <w:tcPr>
            <w:tcW w:w="1059" w:type="pct"/>
            <w:tcMar>
              <w:top w:w="0" w:type="dxa"/>
              <w:left w:w="6" w:type="dxa"/>
              <w:bottom w:w="0" w:type="dxa"/>
              <w:right w:w="6" w:type="dxa"/>
            </w:tcMar>
            <w:hideMark/>
          </w:tcPr>
          <w:p w:rsidR="00C208EF" w:rsidRDefault="00C208EF">
            <w:pPr>
              <w:pStyle w:val="undline"/>
              <w:jc w:val="center"/>
            </w:pPr>
            <w:r>
              <w:t>(подпись)</w:t>
            </w:r>
          </w:p>
        </w:tc>
        <w:tc>
          <w:tcPr>
            <w:tcW w:w="1520" w:type="pct"/>
            <w:tcMar>
              <w:top w:w="0" w:type="dxa"/>
              <w:left w:w="6" w:type="dxa"/>
              <w:bottom w:w="0" w:type="dxa"/>
              <w:right w:w="6" w:type="dxa"/>
            </w:tcMar>
            <w:hideMark/>
          </w:tcPr>
          <w:p w:rsidR="00C208EF" w:rsidRDefault="00C208EF">
            <w:pPr>
              <w:pStyle w:val="table10"/>
              <w:ind w:right="431"/>
              <w:jc w:val="right"/>
            </w:pPr>
            <w:r>
              <w:t>(инициалы, фамилия)</w:t>
            </w:r>
          </w:p>
        </w:tc>
      </w:tr>
      <w:tr w:rsidR="00C208EF">
        <w:trPr>
          <w:trHeight w:val="240"/>
        </w:trPr>
        <w:tc>
          <w:tcPr>
            <w:tcW w:w="2421" w:type="pct"/>
            <w:tcMar>
              <w:top w:w="0" w:type="dxa"/>
              <w:left w:w="6" w:type="dxa"/>
              <w:bottom w:w="0" w:type="dxa"/>
              <w:right w:w="6" w:type="dxa"/>
            </w:tcMar>
            <w:hideMark/>
          </w:tcPr>
          <w:p w:rsidR="00C208EF" w:rsidRDefault="00C208EF">
            <w:pPr>
              <w:pStyle w:val="table10"/>
            </w:pPr>
            <w:r>
              <w:t> </w:t>
            </w:r>
          </w:p>
        </w:tc>
        <w:tc>
          <w:tcPr>
            <w:tcW w:w="1059" w:type="pct"/>
            <w:tcMar>
              <w:top w:w="0" w:type="dxa"/>
              <w:left w:w="6" w:type="dxa"/>
              <w:bottom w:w="0" w:type="dxa"/>
              <w:right w:w="6" w:type="dxa"/>
            </w:tcMar>
            <w:hideMark/>
          </w:tcPr>
          <w:p w:rsidR="00C208EF" w:rsidRDefault="00C208EF">
            <w:pPr>
              <w:pStyle w:val="table10"/>
            </w:pPr>
            <w:r>
              <w:t> </w:t>
            </w:r>
          </w:p>
        </w:tc>
        <w:tc>
          <w:tcPr>
            <w:tcW w:w="1520" w:type="pct"/>
            <w:tcMar>
              <w:top w:w="0" w:type="dxa"/>
              <w:left w:w="6" w:type="dxa"/>
              <w:bottom w:w="0" w:type="dxa"/>
              <w:right w:w="6" w:type="dxa"/>
            </w:tcMar>
            <w:hideMark/>
          </w:tcPr>
          <w:p w:rsidR="00C208EF" w:rsidRDefault="00C208EF">
            <w:pPr>
              <w:pStyle w:val="table10"/>
            </w:pPr>
            <w:r>
              <w:t> </w:t>
            </w:r>
          </w:p>
        </w:tc>
      </w:tr>
      <w:tr w:rsidR="00C208EF">
        <w:trPr>
          <w:trHeight w:val="240"/>
        </w:trPr>
        <w:tc>
          <w:tcPr>
            <w:tcW w:w="2421" w:type="pct"/>
            <w:tcMar>
              <w:top w:w="0" w:type="dxa"/>
              <w:left w:w="6" w:type="dxa"/>
              <w:bottom w:w="0" w:type="dxa"/>
              <w:right w:w="6" w:type="dxa"/>
            </w:tcMar>
            <w:hideMark/>
          </w:tcPr>
          <w:p w:rsidR="00C208EF" w:rsidRDefault="00C208EF">
            <w:pPr>
              <w:pStyle w:val="newncpi0"/>
            </w:pPr>
            <w:r>
              <w:t xml:space="preserve">Исполнитель оценки </w:t>
            </w:r>
          </w:p>
        </w:tc>
        <w:tc>
          <w:tcPr>
            <w:tcW w:w="1059" w:type="pct"/>
            <w:tcMar>
              <w:top w:w="0" w:type="dxa"/>
              <w:left w:w="6" w:type="dxa"/>
              <w:bottom w:w="0" w:type="dxa"/>
              <w:right w:w="6" w:type="dxa"/>
            </w:tcMar>
            <w:vAlign w:val="bottom"/>
            <w:hideMark/>
          </w:tcPr>
          <w:p w:rsidR="00C208EF" w:rsidRDefault="00C208EF">
            <w:pPr>
              <w:pStyle w:val="newncpi0"/>
              <w:jc w:val="center"/>
            </w:pPr>
            <w:r>
              <w:t>______________</w:t>
            </w:r>
          </w:p>
        </w:tc>
        <w:tc>
          <w:tcPr>
            <w:tcW w:w="1520" w:type="pct"/>
            <w:tcMar>
              <w:top w:w="0" w:type="dxa"/>
              <w:left w:w="6" w:type="dxa"/>
              <w:bottom w:w="0" w:type="dxa"/>
              <w:right w:w="6" w:type="dxa"/>
            </w:tcMar>
            <w:vAlign w:val="bottom"/>
            <w:hideMark/>
          </w:tcPr>
          <w:p w:rsidR="00C208EF" w:rsidRDefault="00C208EF">
            <w:pPr>
              <w:pStyle w:val="newncpi0"/>
              <w:jc w:val="right"/>
            </w:pPr>
            <w:r>
              <w:t>_______________________</w:t>
            </w:r>
          </w:p>
        </w:tc>
      </w:tr>
      <w:tr w:rsidR="00C208EF">
        <w:trPr>
          <w:trHeight w:val="240"/>
        </w:trPr>
        <w:tc>
          <w:tcPr>
            <w:tcW w:w="2421" w:type="pct"/>
            <w:tcMar>
              <w:top w:w="0" w:type="dxa"/>
              <w:left w:w="6" w:type="dxa"/>
              <w:bottom w:w="0" w:type="dxa"/>
              <w:right w:w="6" w:type="dxa"/>
            </w:tcMar>
            <w:hideMark/>
          </w:tcPr>
          <w:p w:rsidR="00C208EF" w:rsidRDefault="00C208EF">
            <w:pPr>
              <w:pStyle w:val="table10"/>
            </w:pPr>
            <w:r>
              <w:t> </w:t>
            </w:r>
          </w:p>
        </w:tc>
        <w:tc>
          <w:tcPr>
            <w:tcW w:w="1059" w:type="pct"/>
            <w:tcMar>
              <w:top w:w="0" w:type="dxa"/>
              <w:left w:w="6" w:type="dxa"/>
              <w:bottom w:w="0" w:type="dxa"/>
              <w:right w:w="6" w:type="dxa"/>
            </w:tcMar>
            <w:hideMark/>
          </w:tcPr>
          <w:p w:rsidR="00C208EF" w:rsidRDefault="00C208EF">
            <w:pPr>
              <w:pStyle w:val="undline"/>
              <w:jc w:val="center"/>
            </w:pPr>
            <w:r>
              <w:t>(подпись)</w:t>
            </w:r>
          </w:p>
        </w:tc>
        <w:tc>
          <w:tcPr>
            <w:tcW w:w="1520" w:type="pct"/>
            <w:tcMar>
              <w:top w:w="0" w:type="dxa"/>
              <w:left w:w="6" w:type="dxa"/>
              <w:bottom w:w="0" w:type="dxa"/>
              <w:right w:w="6" w:type="dxa"/>
            </w:tcMar>
            <w:hideMark/>
          </w:tcPr>
          <w:p w:rsidR="00C208EF" w:rsidRDefault="00C208EF">
            <w:pPr>
              <w:pStyle w:val="table10"/>
              <w:ind w:right="431"/>
              <w:jc w:val="right"/>
            </w:pPr>
            <w:r>
              <w:t>(инициалы, фамилия)</w:t>
            </w:r>
          </w:p>
        </w:tc>
      </w:tr>
    </w:tbl>
    <w:p w:rsidR="00C208EF" w:rsidRDefault="00C208EF">
      <w:pPr>
        <w:pStyle w:val="newncpi"/>
      </w:pPr>
      <w:r>
        <w:t> </w:t>
      </w:r>
    </w:p>
    <w:p w:rsidR="00C208EF" w:rsidRDefault="00C208EF">
      <w:pPr>
        <w:pStyle w:val="snoskiline"/>
      </w:pPr>
      <w:r>
        <w:t>______________________________</w:t>
      </w:r>
    </w:p>
    <w:p w:rsidR="00C208EF" w:rsidRDefault="00C208EF">
      <w:pPr>
        <w:pStyle w:val="snoski"/>
      </w:pPr>
      <w:r>
        <w:t>* Информация указывается при ее наличии.</w:t>
      </w:r>
    </w:p>
    <w:p w:rsidR="00C208EF" w:rsidRDefault="00C208EF">
      <w:pPr>
        <w:pStyle w:val="snoski"/>
        <w:spacing w:after="240"/>
      </w:pPr>
      <w:r>
        <w:lastRenderedPageBreak/>
        <w:t>** Для целей настоящего приложения под исполнителем оценки понимаются член (члены) Республиканской комиссии, специалист (специалисты), которыми проведена оценка.</w:t>
      </w:r>
    </w:p>
    <w:p w:rsidR="00C208EF" w:rsidRDefault="00C208EF">
      <w:pPr>
        <w:pStyle w:val="newncpi"/>
      </w:pPr>
      <w:r>
        <w:t> </w:t>
      </w:r>
    </w:p>
    <w:p w:rsidR="00C208EF" w:rsidRDefault="00C208EF">
      <w:pPr>
        <w:pStyle w:val="newncpi"/>
      </w:pPr>
      <w:r>
        <w:t> </w:t>
      </w:r>
    </w:p>
    <w:p w:rsidR="00C208EF" w:rsidRDefault="00C208EF">
      <w:pPr>
        <w:rPr>
          <w:rFonts w:eastAsia="Times New Roman"/>
        </w:rPr>
        <w:sectPr w:rsidR="00C208EF" w:rsidSect="00C208EF">
          <w:pgSz w:w="11907" w:h="16840"/>
          <w:pgMar w:top="567" w:right="1134" w:bottom="567" w:left="1417" w:header="280" w:footer="0" w:gutter="0"/>
          <w:cols w:space="720"/>
          <w:docGrid w:linePitch="299"/>
        </w:sectPr>
      </w:pPr>
    </w:p>
    <w:p w:rsidR="00C208EF" w:rsidRDefault="00C208E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39"/>
        <w:gridCol w:w="2842"/>
      </w:tblGrid>
      <w:tr w:rsidR="00C208EF">
        <w:tc>
          <w:tcPr>
            <w:tcW w:w="3485" w:type="pct"/>
            <w:tcMar>
              <w:top w:w="0" w:type="dxa"/>
              <w:left w:w="6" w:type="dxa"/>
              <w:bottom w:w="0" w:type="dxa"/>
              <w:right w:w="6" w:type="dxa"/>
            </w:tcMar>
            <w:hideMark/>
          </w:tcPr>
          <w:p w:rsidR="00C208EF" w:rsidRDefault="00C208EF">
            <w:pPr>
              <w:pStyle w:val="newncpi"/>
            </w:pPr>
            <w:r>
              <w:t> </w:t>
            </w:r>
          </w:p>
        </w:tc>
        <w:tc>
          <w:tcPr>
            <w:tcW w:w="1515" w:type="pct"/>
            <w:tcMar>
              <w:top w:w="0" w:type="dxa"/>
              <w:left w:w="6" w:type="dxa"/>
              <w:bottom w:w="0" w:type="dxa"/>
              <w:right w:w="6" w:type="dxa"/>
            </w:tcMar>
            <w:hideMark/>
          </w:tcPr>
          <w:p w:rsidR="00C208EF" w:rsidRDefault="00C208EF">
            <w:pPr>
              <w:pStyle w:val="append1"/>
            </w:pPr>
            <w:r>
              <w:t>Приложение</w:t>
            </w:r>
          </w:p>
          <w:p w:rsidR="00C208EF" w:rsidRDefault="00C208EF">
            <w:pPr>
              <w:pStyle w:val="append"/>
            </w:pPr>
            <w:r>
              <w:t xml:space="preserve">к постановлению </w:t>
            </w:r>
            <w:r>
              <w:br/>
              <w:t xml:space="preserve">Совета Министров </w:t>
            </w:r>
            <w:r>
              <w:br/>
              <w:t xml:space="preserve">Республики Беларусь </w:t>
            </w:r>
            <w:r>
              <w:br/>
              <w:t xml:space="preserve">23.04.2007 № 513 </w:t>
            </w:r>
            <w:r>
              <w:br/>
              <w:t xml:space="preserve">(в редакции постановления </w:t>
            </w:r>
            <w:r>
              <w:br/>
              <w:t xml:space="preserve">Совета Министров </w:t>
            </w:r>
            <w:r>
              <w:br/>
              <w:t xml:space="preserve">Республики Беларусь </w:t>
            </w:r>
            <w:r>
              <w:br/>
              <w:t xml:space="preserve">12.10.2021 № 575) </w:t>
            </w:r>
          </w:p>
        </w:tc>
      </w:tr>
    </w:tbl>
    <w:p w:rsidR="00C208EF" w:rsidRDefault="00C208EF">
      <w:pPr>
        <w:pStyle w:val="newncpi"/>
      </w:pPr>
      <w:r>
        <w:t> </w:t>
      </w:r>
    </w:p>
    <w:p w:rsidR="00C208EF" w:rsidRDefault="00C208EF">
      <w:pPr>
        <w:pStyle w:val="onestring"/>
      </w:pPr>
      <w:r>
        <w:t>Форма</w:t>
      </w:r>
    </w:p>
    <w:p w:rsidR="00C208EF" w:rsidRDefault="00C208EF">
      <w:pPr>
        <w:pStyle w:val="titlep"/>
      </w:pPr>
      <w:r>
        <w:t>РЕСПУБЛИКАНСКИЙ СПИСОК</w:t>
      </w:r>
      <w:r>
        <w:br/>
        <w:t>экстремистских материалов</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3269"/>
        <w:gridCol w:w="3330"/>
        <w:gridCol w:w="2782"/>
      </w:tblGrid>
      <w:tr w:rsidR="00C208EF">
        <w:trPr>
          <w:trHeight w:val="240"/>
        </w:trPr>
        <w:tc>
          <w:tcPr>
            <w:tcW w:w="1742" w:type="pct"/>
            <w:tcBorders>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Вид экстремистских материалов (символика и атрибутика, информационная продукция)</w:t>
            </w:r>
          </w:p>
        </w:tc>
        <w:tc>
          <w:tcPr>
            <w:tcW w:w="17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Наименование, автор, изготовитель символики и атрибутики, информационной продукции</w:t>
            </w:r>
          </w:p>
        </w:tc>
        <w:tc>
          <w:tcPr>
            <w:tcW w:w="1483" w:type="pct"/>
            <w:tcBorders>
              <w:left w:val="single" w:sz="4" w:space="0" w:color="auto"/>
              <w:bottom w:val="single" w:sz="4" w:space="0" w:color="auto"/>
            </w:tcBorders>
            <w:tcMar>
              <w:top w:w="0" w:type="dxa"/>
              <w:left w:w="6" w:type="dxa"/>
              <w:bottom w:w="0" w:type="dxa"/>
              <w:right w:w="6" w:type="dxa"/>
            </w:tcMar>
            <w:vAlign w:val="center"/>
            <w:hideMark/>
          </w:tcPr>
          <w:p w:rsidR="00C208EF" w:rsidRDefault="00C208EF">
            <w:pPr>
              <w:pStyle w:val="table10"/>
              <w:jc w:val="center"/>
            </w:pPr>
            <w:r>
              <w:t>Наименование суда, вынесшего решение, и дата вступления его в силу</w:t>
            </w:r>
          </w:p>
        </w:tc>
      </w:tr>
      <w:tr w:rsidR="00C208EF">
        <w:trPr>
          <w:trHeight w:val="240"/>
        </w:trPr>
        <w:tc>
          <w:tcPr>
            <w:tcW w:w="1742" w:type="pct"/>
            <w:tcBorders>
              <w:top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17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c>
          <w:tcPr>
            <w:tcW w:w="1483" w:type="pct"/>
            <w:tcBorders>
              <w:top w:val="single" w:sz="4" w:space="0" w:color="auto"/>
              <w:left w:val="single" w:sz="4" w:space="0" w:color="auto"/>
            </w:tcBorders>
            <w:tcMar>
              <w:top w:w="0" w:type="dxa"/>
              <w:left w:w="6" w:type="dxa"/>
              <w:bottom w:w="0" w:type="dxa"/>
              <w:right w:w="6" w:type="dxa"/>
            </w:tcMar>
            <w:vAlign w:val="center"/>
            <w:hideMark/>
          </w:tcPr>
          <w:p w:rsidR="00C208EF" w:rsidRDefault="00C208EF">
            <w:pPr>
              <w:pStyle w:val="table10"/>
              <w:jc w:val="center"/>
            </w:pPr>
            <w:r>
              <w:t> </w:t>
            </w:r>
          </w:p>
        </w:tc>
      </w:tr>
    </w:tbl>
    <w:p w:rsidR="00C208EF" w:rsidRDefault="00C208EF">
      <w:pPr>
        <w:pStyle w:val="newncpi"/>
      </w:pPr>
      <w:r>
        <w:t> </w:t>
      </w:r>
    </w:p>
    <w:p w:rsidR="00C208EF" w:rsidRDefault="00C208EF">
      <w:pPr>
        <w:pStyle w:val="newncpi"/>
      </w:pPr>
      <w:r>
        <w:t> </w:t>
      </w:r>
    </w:p>
    <w:tbl>
      <w:tblPr>
        <w:tblW w:w="5000" w:type="pct"/>
        <w:tblCellMar>
          <w:left w:w="0" w:type="dxa"/>
          <w:right w:w="0" w:type="dxa"/>
        </w:tblCellMar>
        <w:tblLook w:val="04A0" w:firstRow="1" w:lastRow="0" w:firstColumn="1" w:lastColumn="0" w:noHBand="0" w:noVBand="1"/>
      </w:tblPr>
      <w:tblGrid>
        <w:gridCol w:w="6539"/>
        <w:gridCol w:w="2842"/>
      </w:tblGrid>
      <w:tr w:rsidR="00C208EF">
        <w:tc>
          <w:tcPr>
            <w:tcW w:w="3485" w:type="pct"/>
            <w:tcMar>
              <w:top w:w="0" w:type="dxa"/>
              <w:left w:w="6" w:type="dxa"/>
              <w:bottom w:w="0" w:type="dxa"/>
              <w:right w:w="6" w:type="dxa"/>
            </w:tcMar>
            <w:hideMark/>
          </w:tcPr>
          <w:p w:rsidR="00C208EF" w:rsidRDefault="00C208EF">
            <w:pPr>
              <w:pStyle w:val="newncpi"/>
            </w:pPr>
            <w:r>
              <w:t> </w:t>
            </w:r>
          </w:p>
        </w:tc>
        <w:tc>
          <w:tcPr>
            <w:tcW w:w="1515" w:type="pct"/>
            <w:tcMar>
              <w:top w:w="0" w:type="dxa"/>
              <w:left w:w="6" w:type="dxa"/>
              <w:bottom w:w="0" w:type="dxa"/>
              <w:right w:w="6" w:type="dxa"/>
            </w:tcMar>
            <w:hideMark/>
          </w:tcPr>
          <w:p w:rsidR="00C208EF" w:rsidRDefault="00C208EF">
            <w:pPr>
              <w:pStyle w:val="append1"/>
            </w:pPr>
            <w:r>
              <w:t>Приложение</w:t>
            </w:r>
          </w:p>
          <w:p w:rsidR="00C208EF" w:rsidRDefault="00C208EF">
            <w:pPr>
              <w:pStyle w:val="append"/>
            </w:pPr>
            <w:r>
              <w:t xml:space="preserve">к постановлению </w:t>
            </w:r>
            <w:r>
              <w:br/>
              <w:t xml:space="preserve">Совета Министров </w:t>
            </w:r>
            <w:r>
              <w:br/>
              <w:t xml:space="preserve">Республики Беларусь </w:t>
            </w:r>
            <w:r>
              <w:br/>
              <w:t xml:space="preserve">25.04.2007 № 528 </w:t>
            </w:r>
            <w:r>
              <w:br/>
              <w:t xml:space="preserve">(в редакции постановления </w:t>
            </w:r>
            <w:r>
              <w:br/>
              <w:t xml:space="preserve">Совета Министров </w:t>
            </w:r>
            <w:r>
              <w:br/>
              <w:t xml:space="preserve">Республики Беларусь </w:t>
            </w:r>
            <w:r>
              <w:br/>
              <w:t xml:space="preserve">12.10.2021 № 575) </w:t>
            </w:r>
          </w:p>
        </w:tc>
      </w:tr>
    </w:tbl>
    <w:p w:rsidR="00C208EF" w:rsidRDefault="00C208EF">
      <w:pPr>
        <w:pStyle w:val="newncpi"/>
      </w:pPr>
      <w:r>
        <w:t> </w:t>
      </w:r>
    </w:p>
    <w:p w:rsidR="00C208EF" w:rsidRDefault="00C208EF">
      <w:pPr>
        <w:pStyle w:val="onestring"/>
      </w:pPr>
      <w:r>
        <w:t>Форма</w:t>
      </w:r>
    </w:p>
    <w:p w:rsidR="00C208EF" w:rsidRDefault="00C208EF">
      <w:pPr>
        <w:pStyle w:val="titlep"/>
        <w:spacing w:after="0"/>
      </w:pPr>
      <w:r>
        <w:t>ОФИЦИАЛЬНОЕ ПРЕДУПРЕЖДЕНИЕ</w:t>
      </w:r>
    </w:p>
    <w:p w:rsidR="00C208EF" w:rsidRDefault="00C208EF">
      <w:pPr>
        <w:pStyle w:val="newncpi0"/>
        <w:jc w:val="center"/>
      </w:pPr>
      <w:r>
        <w:t>_____________________________________________________________________________</w:t>
      </w:r>
    </w:p>
    <w:p w:rsidR="00C208EF" w:rsidRDefault="00C208EF">
      <w:pPr>
        <w:pStyle w:val="undline"/>
        <w:jc w:val="center"/>
      </w:pPr>
      <w:r>
        <w:t>(наименование государственного органа, осуществляющего противодействие экстремизму)</w:t>
      </w:r>
    </w:p>
    <w:p w:rsidR="00C208EF" w:rsidRDefault="00C208EF">
      <w:pPr>
        <w:pStyle w:val="newncpi"/>
      </w:pPr>
      <w:r>
        <w:t> </w:t>
      </w:r>
    </w:p>
    <w:tbl>
      <w:tblPr>
        <w:tblW w:w="5000" w:type="pct"/>
        <w:tblCellMar>
          <w:left w:w="0" w:type="dxa"/>
          <w:right w:w="0" w:type="dxa"/>
        </w:tblCellMar>
        <w:tblLook w:val="04A0" w:firstRow="1" w:lastRow="0" w:firstColumn="1" w:lastColumn="0" w:noHBand="0" w:noVBand="1"/>
      </w:tblPr>
      <w:tblGrid>
        <w:gridCol w:w="4627"/>
        <w:gridCol w:w="4754"/>
      </w:tblGrid>
      <w:tr w:rsidR="00C208EF">
        <w:trPr>
          <w:trHeight w:val="240"/>
        </w:trPr>
        <w:tc>
          <w:tcPr>
            <w:tcW w:w="2466" w:type="pct"/>
            <w:tcMar>
              <w:top w:w="0" w:type="dxa"/>
              <w:left w:w="6" w:type="dxa"/>
              <w:bottom w:w="0" w:type="dxa"/>
              <w:right w:w="6" w:type="dxa"/>
            </w:tcMar>
            <w:hideMark/>
          </w:tcPr>
          <w:p w:rsidR="00C208EF" w:rsidRDefault="00C208EF">
            <w:pPr>
              <w:pStyle w:val="newncpi0"/>
            </w:pPr>
            <w:r>
              <w:t xml:space="preserve">___ ____________ 20___ г. </w:t>
            </w:r>
          </w:p>
        </w:tc>
        <w:tc>
          <w:tcPr>
            <w:tcW w:w="2534" w:type="pct"/>
            <w:tcMar>
              <w:top w:w="0" w:type="dxa"/>
              <w:left w:w="6" w:type="dxa"/>
              <w:bottom w:w="0" w:type="dxa"/>
              <w:right w:w="6" w:type="dxa"/>
            </w:tcMar>
            <w:vAlign w:val="bottom"/>
            <w:hideMark/>
          </w:tcPr>
          <w:p w:rsidR="00C208EF" w:rsidRDefault="00C208EF">
            <w:pPr>
              <w:pStyle w:val="newncpi0"/>
              <w:jc w:val="right"/>
            </w:pPr>
            <w:r>
              <w:t>г. ___________</w:t>
            </w:r>
          </w:p>
        </w:tc>
      </w:tr>
      <w:tr w:rsidR="00C208EF">
        <w:trPr>
          <w:trHeight w:val="240"/>
        </w:trPr>
        <w:tc>
          <w:tcPr>
            <w:tcW w:w="2466" w:type="pct"/>
            <w:tcMar>
              <w:top w:w="0" w:type="dxa"/>
              <w:left w:w="6" w:type="dxa"/>
              <w:bottom w:w="0" w:type="dxa"/>
              <w:right w:w="6" w:type="dxa"/>
            </w:tcMar>
            <w:hideMark/>
          </w:tcPr>
          <w:p w:rsidR="00C208EF" w:rsidRDefault="00C208EF">
            <w:pPr>
              <w:pStyle w:val="undline"/>
              <w:ind w:left="946"/>
            </w:pPr>
            <w:r>
              <w:t>(дата)</w:t>
            </w:r>
          </w:p>
        </w:tc>
        <w:tc>
          <w:tcPr>
            <w:tcW w:w="2534" w:type="pct"/>
            <w:tcMar>
              <w:top w:w="0" w:type="dxa"/>
              <w:left w:w="6" w:type="dxa"/>
              <w:bottom w:w="0" w:type="dxa"/>
              <w:right w:w="6" w:type="dxa"/>
            </w:tcMar>
            <w:vAlign w:val="bottom"/>
            <w:hideMark/>
          </w:tcPr>
          <w:p w:rsidR="00C208EF" w:rsidRDefault="00C208EF">
            <w:pPr>
              <w:pStyle w:val="newncpi0"/>
              <w:jc w:val="right"/>
            </w:pPr>
            <w:r>
              <w:t> </w:t>
            </w:r>
          </w:p>
        </w:tc>
      </w:tr>
    </w:tbl>
    <w:p w:rsidR="00C208EF" w:rsidRDefault="00C208EF">
      <w:pPr>
        <w:pStyle w:val="newncpi"/>
      </w:pPr>
      <w:r>
        <w:t> </w:t>
      </w:r>
    </w:p>
    <w:p w:rsidR="00C208EF" w:rsidRDefault="00C208EF">
      <w:pPr>
        <w:pStyle w:val="newncpi0"/>
      </w:pPr>
      <w:r>
        <w:t>____________________</w:t>
      </w:r>
    </w:p>
    <w:p w:rsidR="00C208EF" w:rsidRDefault="00C208EF">
      <w:pPr>
        <w:pStyle w:val="undline"/>
        <w:ind w:right="6933"/>
        <w:jc w:val="center"/>
      </w:pPr>
      <w:r>
        <w:t>(время)</w:t>
      </w:r>
    </w:p>
    <w:p w:rsidR="00C208EF" w:rsidRDefault="00C208EF">
      <w:pPr>
        <w:pStyle w:val="newncpi"/>
      </w:pPr>
      <w:r>
        <w:t> </w:t>
      </w:r>
    </w:p>
    <w:p w:rsidR="00C208EF" w:rsidRDefault="00C208EF">
      <w:pPr>
        <w:pStyle w:val="newncpi"/>
      </w:pPr>
      <w:r>
        <w:t>В соответствии со статьей 9 Закона Республики Беларусь «О противодействии экстремизму» мною, ___________________________________________________________</w:t>
      </w:r>
    </w:p>
    <w:p w:rsidR="00C208EF" w:rsidRDefault="00C208EF">
      <w:pPr>
        <w:pStyle w:val="undline"/>
        <w:ind w:left="2170"/>
        <w:jc w:val="center"/>
      </w:pPr>
      <w:r>
        <w:t>(должность, специальное (воинское)</w:t>
      </w:r>
    </w:p>
    <w:p w:rsidR="00C208EF" w:rsidRDefault="00C208EF">
      <w:pPr>
        <w:pStyle w:val="newncpi0"/>
      </w:pPr>
      <w:r>
        <w:t>____________________________________________________________________________,</w:t>
      </w:r>
    </w:p>
    <w:p w:rsidR="00C208EF" w:rsidRDefault="00C208EF">
      <w:pPr>
        <w:pStyle w:val="undline"/>
        <w:jc w:val="center"/>
      </w:pPr>
      <w:r>
        <w:t>звание, фамилия, собственное имя, отчество (если таковое имеется)</w:t>
      </w:r>
    </w:p>
    <w:p w:rsidR="00C208EF" w:rsidRDefault="00C208EF">
      <w:pPr>
        <w:pStyle w:val="newncpi0"/>
      </w:pPr>
      <w:r>
        <w:t>объявлено официальное предупреждение гражданину ______________________________</w:t>
      </w:r>
    </w:p>
    <w:p w:rsidR="00C208EF" w:rsidRDefault="00C208EF">
      <w:pPr>
        <w:pStyle w:val="undline"/>
        <w:ind w:left="5558"/>
        <w:jc w:val="center"/>
      </w:pPr>
      <w:r>
        <w:t>(гражданство</w:t>
      </w:r>
    </w:p>
    <w:p w:rsidR="00C208EF" w:rsidRDefault="00C208EF">
      <w:pPr>
        <w:pStyle w:val="newncpi0"/>
      </w:pPr>
      <w:r>
        <w:t>_____________________________________________________________________________</w:t>
      </w:r>
    </w:p>
    <w:p w:rsidR="00C208EF" w:rsidRDefault="00C208EF">
      <w:pPr>
        <w:pStyle w:val="undline"/>
        <w:jc w:val="center"/>
      </w:pPr>
      <w:r>
        <w:t>(подданство), государство гражданской принадлежности (лицо без гражданства)</w:t>
      </w:r>
    </w:p>
    <w:p w:rsidR="00C208EF" w:rsidRDefault="00C208EF">
      <w:pPr>
        <w:pStyle w:val="newncpi0"/>
      </w:pPr>
      <w:r>
        <w:t>фамилия _____________________________________________________________________</w:t>
      </w:r>
    </w:p>
    <w:p w:rsidR="00C208EF" w:rsidRDefault="00C208EF">
      <w:pPr>
        <w:pStyle w:val="newncpi0"/>
      </w:pPr>
      <w:r>
        <w:t>собственное имя ______________________________________________________________</w:t>
      </w:r>
    </w:p>
    <w:p w:rsidR="00C208EF" w:rsidRDefault="00C208EF">
      <w:pPr>
        <w:pStyle w:val="newncpi0"/>
      </w:pPr>
      <w:r>
        <w:t>отчество (если таковое имеется) _________________________________________________,</w:t>
      </w:r>
    </w:p>
    <w:p w:rsidR="00C208EF" w:rsidRDefault="00C208EF">
      <w:pPr>
        <w:pStyle w:val="newncpi0"/>
      </w:pPr>
      <w:r>
        <w:t>дата рождения _______________________________________________________________,</w:t>
      </w:r>
    </w:p>
    <w:p w:rsidR="00C208EF" w:rsidRDefault="00C208EF">
      <w:pPr>
        <w:pStyle w:val="newncpi0"/>
      </w:pPr>
      <w:r>
        <w:t>место рождения _______________________________________________________________</w:t>
      </w:r>
    </w:p>
    <w:p w:rsidR="00C208EF" w:rsidRDefault="00C208EF">
      <w:pPr>
        <w:pStyle w:val="newncpi0"/>
      </w:pPr>
      <w:r>
        <w:t>____________________________________________________________________________,</w:t>
      </w:r>
    </w:p>
    <w:p w:rsidR="00C208EF" w:rsidRDefault="00C208EF">
      <w:pPr>
        <w:pStyle w:val="newncpi0"/>
      </w:pPr>
      <w:r>
        <w:t>место работы, должность ______________________________________________________,</w:t>
      </w:r>
    </w:p>
    <w:p w:rsidR="00C208EF" w:rsidRDefault="00C208EF">
      <w:pPr>
        <w:pStyle w:val="newncpi0"/>
      </w:pPr>
      <w:r>
        <w:lastRenderedPageBreak/>
        <w:t>место жительства _____________________________________________________________,</w:t>
      </w:r>
    </w:p>
    <w:p w:rsidR="00C208EF" w:rsidRDefault="00C208EF">
      <w:pPr>
        <w:pStyle w:val="newncpi0"/>
      </w:pPr>
      <w:r>
        <w:t>документ, удостоверяющий личность, ____________________________________________</w:t>
      </w:r>
    </w:p>
    <w:p w:rsidR="00C208EF" w:rsidRDefault="00C208EF">
      <w:pPr>
        <w:pStyle w:val="undline"/>
        <w:ind w:left="3976"/>
        <w:jc w:val="center"/>
      </w:pPr>
      <w:r>
        <w:t>(серия (при наличии), номер,</w:t>
      </w:r>
    </w:p>
    <w:p w:rsidR="00C208EF" w:rsidRDefault="00C208EF">
      <w:pPr>
        <w:pStyle w:val="newncpi0"/>
      </w:pPr>
      <w:r>
        <w:t>_____________________________________________________________________________</w:t>
      </w:r>
    </w:p>
    <w:p w:rsidR="00C208EF" w:rsidRDefault="00C208EF">
      <w:pPr>
        <w:pStyle w:val="undline"/>
        <w:jc w:val="center"/>
      </w:pPr>
      <w:r>
        <w:t>дата выдачи документа, наименование или код</w:t>
      </w:r>
    </w:p>
    <w:p w:rsidR="00C208EF" w:rsidRDefault="00C208EF">
      <w:pPr>
        <w:pStyle w:val="newncpi0"/>
      </w:pPr>
      <w:r>
        <w:t>_____________________________________________________________________________</w:t>
      </w:r>
    </w:p>
    <w:p w:rsidR="00C208EF" w:rsidRDefault="00C208EF">
      <w:pPr>
        <w:pStyle w:val="undline"/>
        <w:jc w:val="center"/>
      </w:pPr>
      <w:r>
        <w:t>государственного органа, выдавшего документ)</w:t>
      </w:r>
    </w:p>
    <w:p w:rsidR="00C208EF" w:rsidRDefault="00C208EF">
      <w:pPr>
        <w:pStyle w:val="newncpi0"/>
      </w:pPr>
      <w:r>
        <w:t>о недопустимости _____________________________________________________________</w:t>
      </w:r>
    </w:p>
    <w:p w:rsidR="00C208EF" w:rsidRDefault="00C208EF">
      <w:pPr>
        <w:pStyle w:val="undline"/>
        <w:ind w:left="1918"/>
        <w:jc w:val="center"/>
      </w:pPr>
      <w:r>
        <w:t>(признаки действий, предусмотренных</w:t>
      </w:r>
    </w:p>
    <w:p w:rsidR="00C208EF" w:rsidRDefault="00C208EF">
      <w:pPr>
        <w:pStyle w:val="newncpi0"/>
      </w:pPr>
      <w:r>
        <w:t>____________________________________________________________________________.</w:t>
      </w:r>
    </w:p>
    <w:p w:rsidR="00C208EF" w:rsidRDefault="00C208EF">
      <w:pPr>
        <w:pStyle w:val="undline"/>
        <w:jc w:val="center"/>
      </w:pPr>
      <w:r>
        <w:t>в статье 1 Закона Республики Беларусь «О противодействии экстремизму»)</w:t>
      </w:r>
    </w:p>
    <w:p w:rsidR="00C208EF" w:rsidRDefault="00C208EF">
      <w:pPr>
        <w:pStyle w:val="newncpi"/>
      </w:pPr>
      <w:r>
        <w:t>Настоящее официальное предупреждение может быть обжаловано вышестоящему должностному лицу государственного органа, осуществляющего противодействие экстремизму, вышестоящему прокурору или в суд.</w:t>
      </w:r>
    </w:p>
    <w:p w:rsidR="00C208EF" w:rsidRDefault="00C208EF">
      <w:pPr>
        <w:pStyle w:val="newncpi"/>
      </w:pPr>
      <w:r>
        <w:t> </w:t>
      </w:r>
    </w:p>
    <w:p w:rsidR="00C208EF" w:rsidRDefault="00C208EF">
      <w:pPr>
        <w:pStyle w:val="newncpi0"/>
      </w:pPr>
      <w:r>
        <w:t>_______________________________</w:t>
      </w:r>
    </w:p>
    <w:p w:rsidR="00C208EF" w:rsidRDefault="00C208EF">
      <w:pPr>
        <w:pStyle w:val="undline"/>
        <w:ind w:right="5617"/>
        <w:jc w:val="center"/>
      </w:pPr>
      <w:r>
        <w:t>(подпись должностного лица)</w:t>
      </w:r>
    </w:p>
    <w:p w:rsidR="00C208EF" w:rsidRDefault="00C208EF">
      <w:pPr>
        <w:pStyle w:val="newncpi"/>
      </w:pPr>
      <w:r>
        <w:t> </w:t>
      </w:r>
    </w:p>
    <w:p w:rsidR="00C208EF" w:rsidRDefault="00C208EF">
      <w:pPr>
        <w:pStyle w:val="newncpi"/>
      </w:pPr>
      <w:r>
        <w:t>Я, ________________________________________________________, официально предупрежден(а) о том, что в случае продолжения противоправного поведения, содержащего признаки действий, предусмотренных в статье 1 Закона Республики Беларусь «О противодействии экстремизму», могу быть привлечен(а) к ответственности в соответствии с законодательными актами.</w:t>
      </w:r>
    </w:p>
    <w:p w:rsidR="00C208EF" w:rsidRDefault="00C208EF">
      <w:pPr>
        <w:pStyle w:val="newncpi"/>
      </w:pPr>
      <w:r>
        <w:t> </w:t>
      </w:r>
    </w:p>
    <w:p w:rsidR="00C208EF" w:rsidRDefault="00C208EF">
      <w:pPr>
        <w:pStyle w:val="newncpi0"/>
      </w:pPr>
      <w:r>
        <w:t>_______________________________</w:t>
      </w:r>
    </w:p>
    <w:p w:rsidR="00C208EF" w:rsidRDefault="00C208EF">
      <w:pPr>
        <w:pStyle w:val="undline"/>
        <w:ind w:right="5644"/>
        <w:jc w:val="center"/>
      </w:pPr>
      <w:r>
        <w:t>(подпись)</w:t>
      </w:r>
    </w:p>
    <w:p w:rsidR="00C208EF" w:rsidRDefault="00C208EF">
      <w:pPr>
        <w:pStyle w:val="newncpi"/>
      </w:pPr>
      <w:r>
        <w:t> </w:t>
      </w:r>
    </w:p>
    <w:p w:rsidR="00C208EF" w:rsidRDefault="00C208EF">
      <w:pPr>
        <w:pStyle w:val="newncpi"/>
      </w:pPr>
      <w:r>
        <w:t>Мне разъяснено право обжаловать официальное предупреждение вышестоящему должностному лицу государственного органа, осуществляющего противодействие экстремизму, вышестоящему прокурору или в суд.</w:t>
      </w:r>
    </w:p>
    <w:p w:rsidR="00C208EF" w:rsidRDefault="00C208EF">
      <w:pPr>
        <w:pStyle w:val="newncpi"/>
      </w:pPr>
      <w:r>
        <w:t> </w:t>
      </w:r>
    </w:p>
    <w:tbl>
      <w:tblPr>
        <w:tblW w:w="5000" w:type="pct"/>
        <w:tblCellMar>
          <w:left w:w="0" w:type="dxa"/>
          <w:right w:w="0" w:type="dxa"/>
        </w:tblCellMar>
        <w:tblLook w:val="04A0" w:firstRow="1" w:lastRow="0" w:firstColumn="1" w:lastColumn="0" w:noHBand="0" w:noVBand="1"/>
      </w:tblPr>
      <w:tblGrid>
        <w:gridCol w:w="1922"/>
        <w:gridCol w:w="2281"/>
        <w:gridCol w:w="5178"/>
      </w:tblGrid>
      <w:tr w:rsidR="00C208EF">
        <w:trPr>
          <w:trHeight w:val="240"/>
        </w:trPr>
        <w:tc>
          <w:tcPr>
            <w:tcW w:w="1024" w:type="pct"/>
            <w:tcMar>
              <w:top w:w="0" w:type="dxa"/>
              <w:left w:w="6" w:type="dxa"/>
              <w:bottom w:w="0" w:type="dxa"/>
              <w:right w:w="6" w:type="dxa"/>
            </w:tcMar>
            <w:vAlign w:val="bottom"/>
            <w:hideMark/>
          </w:tcPr>
          <w:p w:rsidR="00C208EF" w:rsidRDefault="00C208EF">
            <w:pPr>
              <w:pStyle w:val="newncpi0"/>
              <w:jc w:val="center"/>
            </w:pPr>
            <w:r>
              <w:t>______________</w:t>
            </w:r>
          </w:p>
        </w:tc>
        <w:tc>
          <w:tcPr>
            <w:tcW w:w="1216" w:type="pct"/>
            <w:tcMar>
              <w:top w:w="0" w:type="dxa"/>
              <w:left w:w="6" w:type="dxa"/>
              <w:bottom w:w="0" w:type="dxa"/>
              <w:right w:w="6" w:type="dxa"/>
            </w:tcMar>
            <w:hideMark/>
          </w:tcPr>
          <w:p w:rsidR="00C208EF" w:rsidRDefault="00C208EF">
            <w:pPr>
              <w:pStyle w:val="newncpi0"/>
              <w:jc w:val="center"/>
            </w:pPr>
            <w:r>
              <w:t> </w:t>
            </w:r>
          </w:p>
        </w:tc>
        <w:tc>
          <w:tcPr>
            <w:tcW w:w="2760" w:type="pct"/>
            <w:tcMar>
              <w:top w:w="0" w:type="dxa"/>
              <w:left w:w="6" w:type="dxa"/>
              <w:bottom w:w="0" w:type="dxa"/>
              <w:right w:w="6" w:type="dxa"/>
            </w:tcMar>
            <w:vAlign w:val="bottom"/>
            <w:hideMark/>
          </w:tcPr>
          <w:p w:rsidR="00C208EF" w:rsidRDefault="00C208EF">
            <w:pPr>
              <w:pStyle w:val="newncpi0"/>
              <w:jc w:val="center"/>
            </w:pPr>
            <w:r>
              <w:t>__________________________________________</w:t>
            </w:r>
          </w:p>
        </w:tc>
      </w:tr>
      <w:tr w:rsidR="00C208EF">
        <w:trPr>
          <w:trHeight w:val="240"/>
        </w:trPr>
        <w:tc>
          <w:tcPr>
            <w:tcW w:w="1024" w:type="pct"/>
            <w:tcMar>
              <w:top w:w="0" w:type="dxa"/>
              <w:left w:w="6" w:type="dxa"/>
              <w:bottom w:w="0" w:type="dxa"/>
              <w:right w:w="6" w:type="dxa"/>
            </w:tcMar>
            <w:hideMark/>
          </w:tcPr>
          <w:p w:rsidR="00C208EF" w:rsidRDefault="00C208EF">
            <w:pPr>
              <w:pStyle w:val="undline"/>
              <w:jc w:val="center"/>
            </w:pPr>
            <w:r>
              <w:t>(подпись)</w:t>
            </w:r>
          </w:p>
        </w:tc>
        <w:tc>
          <w:tcPr>
            <w:tcW w:w="1216" w:type="pct"/>
            <w:tcMar>
              <w:top w:w="0" w:type="dxa"/>
              <w:left w:w="6" w:type="dxa"/>
              <w:bottom w:w="0" w:type="dxa"/>
              <w:right w:w="6" w:type="dxa"/>
            </w:tcMar>
            <w:hideMark/>
          </w:tcPr>
          <w:p w:rsidR="00C208EF" w:rsidRDefault="00C208EF">
            <w:pPr>
              <w:pStyle w:val="undline"/>
              <w:jc w:val="center"/>
            </w:pPr>
            <w:r>
              <w:t> </w:t>
            </w:r>
          </w:p>
        </w:tc>
        <w:tc>
          <w:tcPr>
            <w:tcW w:w="2760" w:type="pct"/>
            <w:tcMar>
              <w:top w:w="0" w:type="dxa"/>
              <w:left w:w="6" w:type="dxa"/>
              <w:bottom w:w="0" w:type="dxa"/>
              <w:right w:w="6" w:type="dxa"/>
            </w:tcMar>
            <w:hideMark/>
          </w:tcPr>
          <w:p w:rsidR="00C208EF" w:rsidRDefault="00C208EF">
            <w:pPr>
              <w:pStyle w:val="undline"/>
              <w:jc w:val="center"/>
            </w:pPr>
            <w:r>
              <w:t>(инициалы (инициал собственного имени) и фамилия)</w:t>
            </w:r>
          </w:p>
        </w:tc>
      </w:tr>
    </w:tbl>
    <w:p w:rsidR="00C208EF" w:rsidRDefault="00C208EF">
      <w:pPr>
        <w:pStyle w:val="newncpi"/>
      </w:pPr>
      <w:r>
        <w:t> </w:t>
      </w:r>
    </w:p>
    <w:p w:rsidR="00C208EF" w:rsidRDefault="00C208EF">
      <w:pPr>
        <w:pStyle w:val="newncpi"/>
      </w:pPr>
      <w:r>
        <w:t> </w:t>
      </w:r>
    </w:p>
    <w:p w:rsidR="00A840CF" w:rsidRDefault="00A840CF"/>
    <w:sectPr w:rsidR="00A840CF" w:rsidSect="00C208EF">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9E" w:rsidRDefault="00A6699E" w:rsidP="00C208EF">
      <w:pPr>
        <w:spacing w:after="0" w:line="240" w:lineRule="auto"/>
      </w:pPr>
      <w:r>
        <w:separator/>
      </w:r>
    </w:p>
  </w:endnote>
  <w:endnote w:type="continuationSeparator" w:id="0">
    <w:p w:rsidR="00A6699E" w:rsidRDefault="00A6699E" w:rsidP="00C2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EF" w:rsidRDefault="00C208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EF" w:rsidRDefault="00C208E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C208EF" w:rsidTr="00C208EF">
      <w:tc>
        <w:tcPr>
          <w:tcW w:w="1800" w:type="dxa"/>
          <w:shd w:val="clear" w:color="auto" w:fill="auto"/>
          <w:vAlign w:val="center"/>
        </w:tcPr>
        <w:p w:rsidR="00C208EF" w:rsidRDefault="00C208EF">
          <w:pPr>
            <w:pStyle w:val="a5"/>
          </w:pPr>
          <w:r>
            <w:rPr>
              <w:noProof/>
              <w:lang w:eastAsia="ru-RU"/>
            </w:rPr>
            <w:drawing>
              <wp:inline distT="0" distB="0" distL="0" distR="0" wp14:anchorId="22B177D8" wp14:editId="0D4F540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C208EF" w:rsidRDefault="00C208EF">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208EF" w:rsidRDefault="00C208E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C208EF" w:rsidRPr="00C208EF" w:rsidRDefault="00C208E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208EF" w:rsidRDefault="00C208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9E" w:rsidRDefault="00A6699E" w:rsidP="00C208EF">
      <w:pPr>
        <w:spacing w:after="0" w:line="240" w:lineRule="auto"/>
      </w:pPr>
      <w:r>
        <w:separator/>
      </w:r>
    </w:p>
  </w:footnote>
  <w:footnote w:type="continuationSeparator" w:id="0">
    <w:p w:rsidR="00A6699E" w:rsidRDefault="00A6699E" w:rsidP="00C20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EF" w:rsidRDefault="00C208EF" w:rsidP="00205C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208EF" w:rsidRDefault="00C208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EF" w:rsidRPr="00C208EF" w:rsidRDefault="00C208EF" w:rsidP="00205C7C">
    <w:pPr>
      <w:pStyle w:val="a3"/>
      <w:framePr w:wrap="around" w:vAnchor="text" w:hAnchor="margin" w:xAlign="center" w:y="1"/>
      <w:rPr>
        <w:rStyle w:val="a7"/>
        <w:rFonts w:ascii="Times New Roman" w:hAnsi="Times New Roman" w:cs="Times New Roman"/>
        <w:sz w:val="24"/>
      </w:rPr>
    </w:pPr>
    <w:r w:rsidRPr="00C208EF">
      <w:rPr>
        <w:rStyle w:val="a7"/>
        <w:rFonts w:ascii="Times New Roman" w:hAnsi="Times New Roman" w:cs="Times New Roman"/>
        <w:sz w:val="24"/>
      </w:rPr>
      <w:fldChar w:fldCharType="begin"/>
    </w:r>
    <w:r w:rsidRPr="00C208EF">
      <w:rPr>
        <w:rStyle w:val="a7"/>
        <w:rFonts w:ascii="Times New Roman" w:hAnsi="Times New Roman" w:cs="Times New Roman"/>
        <w:sz w:val="24"/>
      </w:rPr>
      <w:instrText xml:space="preserve">PAGE  </w:instrText>
    </w:r>
    <w:r w:rsidRPr="00C208EF">
      <w:rPr>
        <w:rStyle w:val="a7"/>
        <w:rFonts w:ascii="Times New Roman" w:hAnsi="Times New Roman" w:cs="Times New Roman"/>
        <w:sz w:val="24"/>
      </w:rPr>
      <w:fldChar w:fldCharType="separate"/>
    </w:r>
    <w:r>
      <w:rPr>
        <w:rStyle w:val="a7"/>
        <w:rFonts w:ascii="Times New Roman" w:hAnsi="Times New Roman" w:cs="Times New Roman"/>
        <w:noProof/>
        <w:sz w:val="24"/>
      </w:rPr>
      <w:t>18</w:t>
    </w:r>
    <w:r w:rsidRPr="00C208EF">
      <w:rPr>
        <w:rStyle w:val="a7"/>
        <w:rFonts w:ascii="Times New Roman" w:hAnsi="Times New Roman" w:cs="Times New Roman"/>
        <w:sz w:val="24"/>
      </w:rPr>
      <w:fldChar w:fldCharType="end"/>
    </w:r>
  </w:p>
  <w:p w:rsidR="00C208EF" w:rsidRPr="00C208EF" w:rsidRDefault="00C208EF">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EF" w:rsidRDefault="00C208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EF"/>
    <w:rsid w:val="00A6699E"/>
    <w:rsid w:val="00A840CF"/>
    <w:rsid w:val="00C208E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208E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208E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208E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208E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208E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208E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208E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208E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208EF"/>
    <w:pPr>
      <w:spacing w:after="0" w:line="240" w:lineRule="auto"/>
    </w:pPr>
    <w:rPr>
      <w:rFonts w:ascii="Times New Roman" w:eastAsiaTheme="minorEastAsia" w:hAnsi="Times New Roman" w:cs="Times New Roman"/>
      <w:lang w:eastAsia="ru-RU"/>
    </w:rPr>
  </w:style>
  <w:style w:type="paragraph" w:customStyle="1" w:styleId="spiski">
    <w:name w:val="spiski"/>
    <w:basedOn w:val="a"/>
    <w:rsid w:val="00C208EF"/>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C208E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208E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208E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208E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208E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208E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208EF"/>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208EF"/>
    <w:rPr>
      <w:rFonts w:ascii="Times New Roman" w:hAnsi="Times New Roman" w:cs="Times New Roman" w:hint="default"/>
      <w:caps/>
    </w:rPr>
  </w:style>
  <w:style w:type="character" w:customStyle="1" w:styleId="promulgator">
    <w:name w:val="promulgator"/>
    <w:basedOn w:val="a0"/>
    <w:rsid w:val="00C208EF"/>
    <w:rPr>
      <w:rFonts w:ascii="Times New Roman" w:hAnsi="Times New Roman" w:cs="Times New Roman" w:hint="default"/>
      <w:caps/>
    </w:rPr>
  </w:style>
  <w:style w:type="character" w:customStyle="1" w:styleId="datepr">
    <w:name w:val="datepr"/>
    <w:basedOn w:val="a0"/>
    <w:rsid w:val="00C208EF"/>
    <w:rPr>
      <w:rFonts w:ascii="Times New Roman" w:hAnsi="Times New Roman" w:cs="Times New Roman" w:hint="default"/>
    </w:rPr>
  </w:style>
  <w:style w:type="character" w:customStyle="1" w:styleId="number">
    <w:name w:val="number"/>
    <w:basedOn w:val="a0"/>
    <w:rsid w:val="00C208EF"/>
    <w:rPr>
      <w:rFonts w:ascii="Times New Roman" w:hAnsi="Times New Roman" w:cs="Times New Roman" w:hint="default"/>
    </w:rPr>
  </w:style>
  <w:style w:type="character" w:customStyle="1" w:styleId="rednoun">
    <w:name w:val="rednoun"/>
    <w:basedOn w:val="a0"/>
    <w:rsid w:val="00C208EF"/>
  </w:style>
  <w:style w:type="character" w:customStyle="1" w:styleId="post">
    <w:name w:val="post"/>
    <w:basedOn w:val="a0"/>
    <w:rsid w:val="00C208EF"/>
    <w:rPr>
      <w:rFonts w:ascii="Times New Roman" w:hAnsi="Times New Roman" w:cs="Times New Roman" w:hint="default"/>
      <w:b/>
      <w:bCs/>
      <w:sz w:val="22"/>
      <w:szCs w:val="22"/>
    </w:rPr>
  </w:style>
  <w:style w:type="character" w:customStyle="1" w:styleId="pers">
    <w:name w:val="pers"/>
    <w:basedOn w:val="a0"/>
    <w:rsid w:val="00C208EF"/>
    <w:rPr>
      <w:rFonts w:ascii="Times New Roman" w:hAnsi="Times New Roman" w:cs="Times New Roman" w:hint="default"/>
      <w:b/>
      <w:bCs/>
      <w:sz w:val="22"/>
      <w:szCs w:val="22"/>
    </w:rPr>
  </w:style>
  <w:style w:type="paragraph" w:styleId="a3">
    <w:name w:val="header"/>
    <w:basedOn w:val="a"/>
    <w:link w:val="a4"/>
    <w:uiPriority w:val="99"/>
    <w:unhideWhenUsed/>
    <w:rsid w:val="00C208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08EF"/>
  </w:style>
  <w:style w:type="paragraph" w:styleId="a5">
    <w:name w:val="footer"/>
    <w:basedOn w:val="a"/>
    <w:link w:val="a6"/>
    <w:uiPriority w:val="99"/>
    <w:unhideWhenUsed/>
    <w:rsid w:val="00C208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08EF"/>
  </w:style>
  <w:style w:type="character" w:styleId="a7">
    <w:name w:val="page number"/>
    <w:basedOn w:val="a0"/>
    <w:uiPriority w:val="99"/>
    <w:semiHidden/>
    <w:unhideWhenUsed/>
    <w:rsid w:val="00C208EF"/>
  </w:style>
  <w:style w:type="table" w:styleId="a8">
    <w:name w:val="Table Grid"/>
    <w:basedOn w:val="a1"/>
    <w:uiPriority w:val="59"/>
    <w:rsid w:val="00C20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208E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208E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208E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208E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208E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208E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208E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208E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208EF"/>
    <w:pPr>
      <w:spacing w:after="0" w:line="240" w:lineRule="auto"/>
    </w:pPr>
    <w:rPr>
      <w:rFonts w:ascii="Times New Roman" w:eastAsiaTheme="minorEastAsia" w:hAnsi="Times New Roman" w:cs="Times New Roman"/>
      <w:lang w:eastAsia="ru-RU"/>
    </w:rPr>
  </w:style>
  <w:style w:type="paragraph" w:customStyle="1" w:styleId="spiski">
    <w:name w:val="spiski"/>
    <w:basedOn w:val="a"/>
    <w:rsid w:val="00C208EF"/>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C208E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208E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208E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208E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208E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208E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208E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208EF"/>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208EF"/>
    <w:rPr>
      <w:rFonts w:ascii="Times New Roman" w:hAnsi="Times New Roman" w:cs="Times New Roman" w:hint="default"/>
      <w:caps/>
    </w:rPr>
  </w:style>
  <w:style w:type="character" w:customStyle="1" w:styleId="promulgator">
    <w:name w:val="promulgator"/>
    <w:basedOn w:val="a0"/>
    <w:rsid w:val="00C208EF"/>
    <w:rPr>
      <w:rFonts w:ascii="Times New Roman" w:hAnsi="Times New Roman" w:cs="Times New Roman" w:hint="default"/>
      <w:caps/>
    </w:rPr>
  </w:style>
  <w:style w:type="character" w:customStyle="1" w:styleId="datepr">
    <w:name w:val="datepr"/>
    <w:basedOn w:val="a0"/>
    <w:rsid w:val="00C208EF"/>
    <w:rPr>
      <w:rFonts w:ascii="Times New Roman" w:hAnsi="Times New Roman" w:cs="Times New Roman" w:hint="default"/>
    </w:rPr>
  </w:style>
  <w:style w:type="character" w:customStyle="1" w:styleId="number">
    <w:name w:val="number"/>
    <w:basedOn w:val="a0"/>
    <w:rsid w:val="00C208EF"/>
    <w:rPr>
      <w:rFonts w:ascii="Times New Roman" w:hAnsi="Times New Roman" w:cs="Times New Roman" w:hint="default"/>
    </w:rPr>
  </w:style>
  <w:style w:type="character" w:customStyle="1" w:styleId="rednoun">
    <w:name w:val="rednoun"/>
    <w:basedOn w:val="a0"/>
    <w:rsid w:val="00C208EF"/>
  </w:style>
  <w:style w:type="character" w:customStyle="1" w:styleId="post">
    <w:name w:val="post"/>
    <w:basedOn w:val="a0"/>
    <w:rsid w:val="00C208EF"/>
    <w:rPr>
      <w:rFonts w:ascii="Times New Roman" w:hAnsi="Times New Roman" w:cs="Times New Roman" w:hint="default"/>
      <w:b/>
      <w:bCs/>
      <w:sz w:val="22"/>
      <w:szCs w:val="22"/>
    </w:rPr>
  </w:style>
  <w:style w:type="character" w:customStyle="1" w:styleId="pers">
    <w:name w:val="pers"/>
    <w:basedOn w:val="a0"/>
    <w:rsid w:val="00C208EF"/>
    <w:rPr>
      <w:rFonts w:ascii="Times New Roman" w:hAnsi="Times New Roman" w:cs="Times New Roman" w:hint="default"/>
      <w:b/>
      <w:bCs/>
      <w:sz w:val="22"/>
      <w:szCs w:val="22"/>
    </w:rPr>
  </w:style>
  <w:style w:type="paragraph" w:styleId="a3">
    <w:name w:val="header"/>
    <w:basedOn w:val="a"/>
    <w:link w:val="a4"/>
    <w:uiPriority w:val="99"/>
    <w:unhideWhenUsed/>
    <w:rsid w:val="00C208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08EF"/>
  </w:style>
  <w:style w:type="paragraph" w:styleId="a5">
    <w:name w:val="footer"/>
    <w:basedOn w:val="a"/>
    <w:link w:val="a6"/>
    <w:uiPriority w:val="99"/>
    <w:unhideWhenUsed/>
    <w:rsid w:val="00C208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08EF"/>
  </w:style>
  <w:style w:type="character" w:styleId="a7">
    <w:name w:val="page number"/>
    <w:basedOn w:val="a0"/>
    <w:uiPriority w:val="99"/>
    <w:semiHidden/>
    <w:unhideWhenUsed/>
    <w:rsid w:val="00C208EF"/>
  </w:style>
  <w:style w:type="table" w:styleId="a8">
    <w:name w:val="Table Grid"/>
    <w:basedOn w:val="a1"/>
    <w:uiPriority w:val="59"/>
    <w:rsid w:val="00C20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6044</Words>
  <Characters>48782</Characters>
  <Application>Microsoft Office Word</Application>
  <DocSecurity>0</DocSecurity>
  <Lines>1219</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2026-04-10T12:19:00Z</dcterms:created>
  <dcterms:modified xsi:type="dcterms:W3CDTF">2026-04-10T12:20:00Z</dcterms:modified>
</cp:coreProperties>
</file>