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4E" w:rsidRDefault="00FB0B4E">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FB0B4E" w:rsidRDefault="00FB0B4E">
      <w:pPr>
        <w:pStyle w:val="newncpi"/>
        <w:ind w:firstLine="0"/>
        <w:jc w:val="center"/>
      </w:pPr>
      <w:r>
        <w:rPr>
          <w:rStyle w:val="datepr"/>
        </w:rPr>
        <w:t>25 октября 2016 г.</w:t>
      </w:r>
      <w:r>
        <w:rPr>
          <w:rStyle w:val="number"/>
        </w:rPr>
        <w:t xml:space="preserve"> № 871</w:t>
      </w:r>
    </w:p>
    <w:p w:rsidR="00FB0B4E" w:rsidRDefault="00FB0B4E">
      <w:pPr>
        <w:pStyle w:val="titlencpi"/>
      </w:pPr>
      <w:r>
        <w:t>О мерах по реализации Закона Республики Беларусь от 11 мая 2016 г. № 362-З «О внесении изменений и дополнений в некоторые законы Республики Беларусь»</w:t>
      </w:r>
    </w:p>
    <w:p w:rsidR="00FB0B4E" w:rsidRDefault="00FB0B4E">
      <w:pPr>
        <w:pStyle w:val="changei"/>
      </w:pPr>
      <w:r>
        <w:t>Изменения и дополнения:</w:t>
      </w:r>
    </w:p>
    <w:p w:rsidR="00FB0B4E" w:rsidRDefault="00FB0B4E">
      <w:pPr>
        <w:pStyle w:val="changeadd"/>
      </w:pPr>
      <w:r>
        <w:t>Постановление Совета Министров Республики Беларусь от 14 марта 2018 г. № 197 (Национальный правовой Интернет-портал Республики Беларусь, 20.03.2018, 5/44923) &lt;C21800197&gt;;</w:t>
      </w:r>
    </w:p>
    <w:p w:rsidR="00FB0B4E" w:rsidRDefault="00FB0B4E">
      <w:pPr>
        <w:pStyle w:val="changeadd"/>
      </w:pPr>
      <w:r>
        <w:t>Постановление Совета Министров Республики Беларусь от 31 октября 2018 г. № 782 (Национальный правовой Интернет-портал Республики Беларусь, 03.11.2018, 5/45762) &lt;C21800782&gt;;</w:t>
      </w:r>
    </w:p>
    <w:p w:rsidR="00FB0B4E" w:rsidRDefault="00FB0B4E">
      <w:pPr>
        <w:pStyle w:val="changeadd"/>
      </w:pPr>
      <w:r>
        <w:t>Постановление Совета Министров Республики Беларусь от 9 ноября 2018 г. № 804 (Национальный правовой Интернет-портал Республики Беларусь, 13.11.2018, 5/45789) &lt;C21800804&gt;;</w:t>
      </w:r>
    </w:p>
    <w:p w:rsidR="00FB0B4E" w:rsidRDefault="00FB0B4E">
      <w:pPr>
        <w:pStyle w:val="changeadd"/>
      </w:pPr>
      <w:r>
        <w:t>Постановление Совета Министров Республики Беларусь от 3 июня 2020 г. № 330 (Национальный правовой Интернет-портал Республики Беларусь, 06.06.2020, 5/48115) &lt;C22000330&gt;;</w:t>
      </w:r>
    </w:p>
    <w:p w:rsidR="00FB0B4E" w:rsidRDefault="00FB0B4E">
      <w:pPr>
        <w:pStyle w:val="changeadd"/>
      </w:pPr>
      <w:r>
        <w:t>Постановление Совета Министров Республики Беларусь от 9 апреля 2021 г. № 216 (Национальный правовой Интернет-портал Республики Беларусь, 15.04.2021, 5/48975) &lt;C22100216&gt;;</w:t>
      </w:r>
    </w:p>
    <w:p w:rsidR="00FB0B4E" w:rsidRDefault="00FB0B4E">
      <w:pPr>
        <w:pStyle w:val="changeadd"/>
      </w:pPr>
      <w:r>
        <w:t>Постановление Совета Министров Республики Беларусь от 28 марта 2022 г. № 181 (Национальный правовой Интернет-портал Республики Беларусь, 01.04.2022, 5/50071) &lt;C22200181&gt;;</w:t>
      </w:r>
    </w:p>
    <w:p w:rsidR="00FB0B4E" w:rsidRDefault="00FB0B4E">
      <w:pPr>
        <w:pStyle w:val="changeadd"/>
      </w:pPr>
      <w:r>
        <w:t>Постановление Совета Министров Республики Беларусь от 29 июля 2022 г. № 502 (Национальный правовой Интернет-портал Республики Беларусь, 03.08.2022, 5/50540) &lt;C22200502&gt; - внесены изменения и дополнения, вступившие в силу 4 августа 2022 г., за исключением изменений и дополнений, которые вступят в силу 1 января 2023 г.;</w:t>
      </w:r>
    </w:p>
    <w:p w:rsidR="00FB0B4E" w:rsidRDefault="00FB0B4E">
      <w:pPr>
        <w:pStyle w:val="changeadd"/>
      </w:pPr>
      <w:r>
        <w:t>Постановление Совета Министров Республики Беларусь от 29 июля 2022 г. № 502 (Национальный правовой Интернет-портал Республики Беларусь, 03.08.2022, 5/50540) &lt;C22200502&gt; - внесены изменения и дополнения, вступившие в силу 4 августа 2022 г. и 1 января 2023 г.;</w:t>
      </w:r>
    </w:p>
    <w:p w:rsidR="00FB0B4E" w:rsidRDefault="00FB0B4E">
      <w:pPr>
        <w:pStyle w:val="changeadd"/>
      </w:pPr>
      <w:r>
        <w:t>Постановление Совета Министров Республики Беларусь от 12 мая 2023 г. № 307 (Национальный правовой Интернет-портал Республики Беларусь, 18.05.2023, 5/51669) &lt;C22300307&gt;;</w:t>
      </w:r>
    </w:p>
    <w:p w:rsidR="00FB0B4E" w:rsidRDefault="00FB0B4E">
      <w:pPr>
        <w:pStyle w:val="changeadd"/>
      </w:pPr>
      <w:r>
        <w:t>Постановление Совета Министров Республики Беларусь от 17 октября 2023 г. № 688 (Национальный правовой Интернет-портал Республики Беларусь, 19.10.2023, 5/52247) &lt;C22300688&gt;;</w:t>
      </w:r>
    </w:p>
    <w:p w:rsidR="00FB0B4E" w:rsidRDefault="00FB0B4E">
      <w:pPr>
        <w:pStyle w:val="changeadd"/>
      </w:pPr>
      <w:r>
        <w:t>Постановление Совета Министров Республики Беларусь от 26 июля 2024 г. № 549 (Национальный правовой Интернет-портал Республики Беларусь, 03.08.2024, 5/53736) &lt;C22400549&gt;;</w:t>
      </w:r>
    </w:p>
    <w:p w:rsidR="00FB0B4E" w:rsidRDefault="00FB0B4E">
      <w:pPr>
        <w:pStyle w:val="changeadd"/>
      </w:pPr>
      <w:r>
        <w:t>Постановление Совета Министров Республики Беларусь от 16 ноября 2024 г. № 850 (Национальный правовой Интернет-портал Республики Беларусь, 19.11.2024, 5/54179) &lt;C22400850&gt;;</w:t>
      </w:r>
    </w:p>
    <w:p w:rsidR="00FB0B4E" w:rsidRDefault="00FB0B4E">
      <w:pPr>
        <w:pStyle w:val="changeadd"/>
      </w:pPr>
      <w:r>
        <w:t>Постановление Совета Министров Республики Беларусь от 8 августа 2025 г. № 425 (Национальный правовой Интернет-портал Республики Беларусь, 15.08.2025, 6-4/55116) &lt;C22500425&gt;;</w:t>
      </w:r>
    </w:p>
    <w:p w:rsidR="00FB0B4E" w:rsidRDefault="00FB0B4E">
      <w:pPr>
        <w:pStyle w:val="changeadd"/>
      </w:pPr>
      <w:r>
        <w:lastRenderedPageBreak/>
        <w:t>Постановление Совета Министров Республики Беларусь от 27 января 2026 г. № 47 (Национальный правовой Интернет-портал Республики Беларусь, 30.01.2026, 6-2/55708) &lt;C22600047&gt;</w:t>
      </w:r>
    </w:p>
    <w:p w:rsidR="00FB0B4E" w:rsidRDefault="00FB0B4E">
      <w:pPr>
        <w:pStyle w:val="newncpi"/>
      </w:pPr>
      <w:r>
        <w:t> </w:t>
      </w:r>
    </w:p>
    <w:p w:rsidR="00FB0B4E" w:rsidRDefault="00FB0B4E">
      <w:pPr>
        <w:pStyle w:val="preamble"/>
      </w:pPr>
      <w:r>
        <w:t>На основании частей третьей и четвертой статьи 37</w:t>
      </w:r>
      <w:r>
        <w:rPr>
          <w:vertAlign w:val="superscript"/>
        </w:rPr>
        <w:t>2</w:t>
      </w:r>
      <w:r>
        <w:t xml:space="preserve"> и части второй статьи 37</w:t>
      </w:r>
      <w:r>
        <w:rPr>
          <w:vertAlign w:val="superscript"/>
        </w:rPr>
        <w:t>3</w:t>
      </w:r>
      <w:r>
        <w:t xml:space="preserve"> Закона Республики Беларусь от 19 ноября 1993 г. № 2570-XII «О правах ребенка» Совет Министров Республики Беларусь ПОСТАНОВЛЯЕТ:</w:t>
      </w:r>
    </w:p>
    <w:p w:rsidR="00FB0B4E" w:rsidRDefault="00FB0B4E">
      <w:pPr>
        <w:pStyle w:val="point"/>
      </w:pPr>
      <w:r>
        <w:t>1. Утвердить:</w:t>
      </w:r>
    </w:p>
    <w:p w:rsidR="00FB0B4E" w:rsidRDefault="00FB0B4E">
      <w:pPr>
        <w:pStyle w:val="newncpi"/>
      </w:pPr>
      <w:r>
        <w:t>Положение о порядке присвоения информационной продукции знака возрастной категории и некоторых особенностях ее распространения (прилагается);</w:t>
      </w:r>
    </w:p>
    <w:p w:rsidR="00FB0B4E" w:rsidRDefault="00FB0B4E">
      <w:pPr>
        <w:pStyle w:val="newncpi"/>
      </w:pPr>
      <w:r>
        <w:t>Положение о критериях определения возрастной категории детей, среди которых допускается распространение информационной продукции (прилагается);</w:t>
      </w:r>
    </w:p>
    <w:p w:rsidR="00FB0B4E" w:rsidRDefault="00FB0B4E">
      <w:pPr>
        <w:pStyle w:val="newncpi"/>
      </w:pPr>
      <w:r>
        <w:t>Положение об общественно-консультативном совете по защите детей от информации, причиняющей вред их здоровью и развитию (прилагается);</w:t>
      </w:r>
    </w:p>
    <w:p w:rsidR="00FB0B4E" w:rsidRDefault="00FB0B4E">
      <w:pPr>
        <w:pStyle w:val="newncpi"/>
      </w:pPr>
      <w:r>
        <w:t>состав общественно-консультативного совета по защите детей от информации, причиняющей вред их здоровью и развитию (прилагается).</w:t>
      </w:r>
    </w:p>
    <w:p w:rsidR="00FB0B4E" w:rsidRDefault="00FB0B4E">
      <w:pPr>
        <w:pStyle w:val="point"/>
      </w:pPr>
      <w:r>
        <w:t>2. Настоящее постановление вступает в силу с 1 июля 2017 г.</w:t>
      </w:r>
    </w:p>
    <w:p w:rsidR="00FB0B4E" w:rsidRDefault="00FB0B4E">
      <w:pPr>
        <w:pStyle w:val="newncpi"/>
      </w:pPr>
      <w:r>
        <w:t> </w:t>
      </w:r>
    </w:p>
    <w:tbl>
      <w:tblPr>
        <w:tblW w:w="5000" w:type="pct"/>
        <w:tblCellMar>
          <w:left w:w="0" w:type="dxa"/>
          <w:right w:w="0" w:type="dxa"/>
        </w:tblCellMar>
        <w:tblLook w:val="04A0" w:firstRow="1" w:lastRow="0" w:firstColumn="1" w:lastColumn="0" w:noHBand="0" w:noVBand="1"/>
      </w:tblPr>
      <w:tblGrid>
        <w:gridCol w:w="4683"/>
        <w:gridCol w:w="4686"/>
      </w:tblGrid>
      <w:tr w:rsidR="00FB0B4E">
        <w:tc>
          <w:tcPr>
            <w:tcW w:w="2499" w:type="pct"/>
            <w:tcMar>
              <w:top w:w="0" w:type="dxa"/>
              <w:left w:w="6" w:type="dxa"/>
              <w:bottom w:w="0" w:type="dxa"/>
              <w:right w:w="6" w:type="dxa"/>
            </w:tcMar>
            <w:vAlign w:val="bottom"/>
            <w:hideMark/>
          </w:tcPr>
          <w:p w:rsidR="00FB0B4E" w:rsidRDefault="00FB0B4E">
            <w:pPr>
              <w:pStyle w:val="newncpi0"/>
              <w:jc w:val="left"/>
            </w:pPr>
            <w:r>
              <w:rPr>
                <w:rStyle w:val="post"/>
              </w:rPr>
              <w:t>Премьер-министр Республики Беларусь</w:t>
            </w:r>
          </w:p>
        </w:tc>
        <w:tc>
          <w:tcPr>
            <w:tcW w:w="2501" w:type="pct"/>
            <w:tcMar>
              <w:top w:w="0" w:type="dxa"/>
              <w:left w:w="6" w:type="dxa"/>
              <w:bottom w:w="0" w:type="dxa"/>
              <w:right w:w="6" w:type="dxa"/>
            </w:tcMar>
            <w:vAlign w:val="bottom"/>
            <w:hideMark/>
          </w:tcPr>
          <w:p w:rsidR="00FB0B4E" w:rsidRDefault="00FB0B4E">
            <w:pPr>
              <w:pStyle w:val="newncpi0"/>
              <w:jc w:val="right"/>
            </w:pPr>
            <w:proofErr w:type="spellStart"/>
            <w:r>
              <w:rPr>
                <w:rStyle w:val="pers"/>
              </w:rPr>
              <w:t>А.Кобяков</w:t>
            </w:r>
            <w:proofErr w:type="spellEnd"/>
          </w:p>
        </w:tc>
      </w:tr>
    </w:tbl>
    <w:p w:rsidR="00FB0B4E" w:rsidRDefault="00FB0B4E">
      <w:pPr>
        <w:pStyle w:val="newncpi"/>
      </w:pPr>
      <w:r>
        <w:t> </w:t>
      </w:r>
    </w:p>
    <w:tbl>
      <w:tblPr>
        <w:tblW w:w="5000" w:type="pct"/>
        <w:tblCellMar>
          <w:left w:w="0" w:type="dxa"/>
          <w:right w:w="0" w:type="dxa"/>
        </w:tblCellMar>
        <w:tblLook w:val="04A0" w:firstRow="1" w:lastRow="0" w:firstColumn="1" w:lastColumn="0" w:noHBand="0" w:noVBand="1"/>
      </w:tblPr>
      <w:tblGrid>
        <w:gridCol w:w="7240"/>
        <w:gridCol w:w="2129"/>
      </w:tblGrid>
      <w:tr w:rsidR="00FB0B4E">
        <w:tc>
          <w:tcPr>
            <w:tcW w:w="3864" w:type="pct"/>
            <w:tcMar>
              <w:top w:w="0" w:type="dxa"/>
              <w:left w:w="6" w:type="dxa"/>
              <w:bottom w:w="0" w:type="dxa"/>
              <w:right w:w="6" w:type="dxa"/>
            </w:tcMar>
            <w:hideMark/>
          </w:tcPr>
          <w:p w:rsidR="00FB0B4E" w:rsidRDefault="00FB0B4E">
            <w:pPr>
              <w:pStyle w:val="newncpi"/>
            </w:pPr>
            <w:r>
              <w:t> </w:t>
            </w:r>
          </w:p>
        </w:tc>
        <w:tc>
          <w:tcPr>
            <w:tcW w:w="1136" w:type="pct"/>
            <w:tcMar>
              <w:top w:w="0" w:type="dxa"/>
              <w:left w:w="6" w:type="dxa"/>
              <w:bottom w:w="0" w:type="dxa"/>
              <w:right w:w="6" w:type="dxa"/>
            </w:tcMar>
            <w:hideMark/>
          </w:tcPr>
          <w:p w:rsidR="00FB0B4E" w:rsidRDefault="00FB0B4E">
            <w:pPr>
              <w:pStyle w:val="capu1"/>
            </w:pPr>
            <w:r>
              <w:t>УТВЕРЖДЕНО</w:t>
            </w:r>
          </w:p>
          <w:p w:rsidR="00FB0B4E" w:rsidRDefault="00FB0B4E">
            <w:pPr>
              <w:pStyle w:val="cap1"/>
            </w:pPr>
            <w:r>
              <w:t xml:space="preserve">Постановление </w:t>
            </w:r>
            <w:r>
              <w:br/>
              <w:t xml:space="preserve">Совета Министров </w:t>
            </w:r>
            <w:r>
              <w:br/>
              <w:t>Республики Беларусь</w:t>
            </w:r>
            <w:r>
              <w:br/>
              <w:t>25.10.2016 № 871</w:t>
            </w:r>
          </w:p>
        </w:tc>
      </w:tr>
    </w:tbl>
    <w:p w:rsidR="00FB0B4E" w:rsidRDefault="00FB0B4E">
      <w:pPr>
        <w:pStyle w:val="titleu"/>
      </w:pPr>
      <w:r>
        <w:t>ПОЛОЖЕНИЕ</w:t>
      </w:r>
      <w:r>
        <w:br/>
        <w:t>о порядке присвоения информационной продукции знака возрастной категории и некоторых особенностях ее распространения</w:t>
      </w:r>
    </w:p>
    <w:p w:rsidR="00FB0B4E" w:rsidRDefault="00FB0B4E">
      <w:pPr>
        <w:pStyle w:val="chapter"/>
      </w:pPr>
      <w:r>
        <w:t>ГЛАВА 1</w:t>
      </w:r>
      <w:r>
        <w:br/>
        <w:t>ОБЩИЕ ПОЛОЖЕНИЯ</w:t>
      </w:r>
    </w:p>
    <w:p w:rsidR="00FB0B4E" w:rsidRDefault="00FB0B4E">
      <w:pPr>
        <w:pStyle w:val="point"/>
      </w:pPr>
      <w:r>
        <w:t>1. Настоящим Положением определяются порядок присвоения информационной продукции, за исключением случаев, предусмотренных Кодексом Республики Беларусь о культуре, знака возрастной категории, а также некоторые особенности ее распространения.</w:t>
      </w:r>
    </w:p>
    <w:p w:rsidR="00FB0B4E" w:rsidRDefault="00FB0B4E">
      <w:pPr>
        <w:pStyle w:val="point"/>
      </w:pPr>
      <w:r>
        <w:t xml:space="preserve">2. В настоящем Положении применяются термины и их определения в значениях, установленных законами Республики Беларусь «О правах ребенка», «О средствах массовой информации», «Аб </w:t>
      </w:r>
      <w:proofErr w:type="spellStart"/>
      <w:r>
        <w:t>выдавецкай</w:t>
      </w:r>
      <w:proofErr w:type="spellEnd"/>
      <w:r>
        <w:t xml:space="preserve"> справе».</w:t>
      </w:r>
    </w:p>
    <w:p w:rsidR="00FB0B4E" w:rsidRDefault="00FB0B4E">
      <w:pPr>
        <w:pStyle w:val="point"/>
      </w:pPr>
      <w:r>
        <w:t xml:space="preserve">3. Присвоение информационной продукции знака возрастной категории, </w:t>
      </w:r>
      <w:proofErr w:type="gramStart"/>
      <w:r>
        <w:t>за</w:t>
      </w:r>
      <w:proofErr w:type="gramEnd"/>
      <w:r>
        <w:t xml:space="preserve"> исключением случаев, когда наличие такого знака является необязательным в соответствии с законодательными актами, осуществляется до начала ее распространения в целях обеспечения защиты детей от информации, причиняющей вред их здоровью и развитию.</w:t>
      </w:r>
    </w:p>
    <w:p w:rsidR="00FB0B4E" w:rsidRDefault="00FB0B4E">
      <w:pPr>
        <w:pStyle w:val="newncpi"/>
      </w:pPr>
      <w:r>
        <w:t>Знак возрастной категории присваивается по результатам оценки информационной продукции на наличие либо отсутствие информации, причиняющей вред здоровью и развитию детей, на основании критериев определения возрастной категории детей, среди которых допускается распространение информационной продукции, установленных Правительством Республики Беларусь.</w:t>
      </w:r>
    </w:p>
    <w:p w:rsidR="00FB0B4E" w:rsidRDefault="00FB0B4E">
      <w:pPr>
        <w:pStyle w:val="point"/>
      </w:pPr>
      <w:r>
        <w:t>4. Обозначение информационной продукции знаком возрастной категории осуществляется следующим образом:</w:t>
      </w:r>
    </w:p>
    <w:p w:rsidR="00FB0B4E" w:rsidRDefault="00FB0B4E">
      <w:pPr>
        <w:pStyle w:val="newncpi"/>
      </w:pPr>
      <w:r>
        <w:lastRenderedPageBreak/>
        <w:t>применительно к категории информационной продукции без возрастных ограничений (универсальной) – в виде цифры «0» и знака «плюс»;</w:t>
      </w:r>
    </w:p>
    <w:p w:rsidR="00FB0B4E" w:rsidRDefault="00FB0B4E">
      <w:pPr>
        <w:pStyle w:val="newncpi"/>
      </w:pPr>
      <w:r>
        <w:t>применительно к категории информационной продукции, предназначенной для лиц, достигших 6 лет, – в виде цифры «6» и знака «плюс» и (или) звукового предупреждения в виде словосочетания «для детей старше 6 лет»;</w:t>
      </w:r>
    </w:p>
    <w:p w:rsidR="00FB0B4E" w:rsidRDefault="00FB0B4E">
      <w:pPr>
        <w:pStyle w:val="newncpi"/>
      </w:pPr>
      <w:r>
        <w:t>применительно к категории информационной продукции, предназначенной для лиц, достигших 12 лет, – в виде цифр «12» и знака «плюс» и (или) звукового предупреждения в виде словосочетания «для детей старше 12 лет»;</w:t>
      </w:r>
    </w:p>
    <w:p w:rsidR="00FB0B4E" w:rsidRDefault="00FB0B4E">
      <w:pPr>
        <w:pStyle w:val="newncpi"/>
      </w:pPr>
      <w:r>
        <w:t>применительно к категории информационной продукции, предназначенной для лиц, достигших 16 лет, – в виде цифр «16» и знака «плюс» и (или) звукового предупреждения в виде словосочетания «для детей старше 16 лет»;</w:t>
      </w:r>
    </w:p>
    <w:p w:rsidR="00FB0B4E" w:rsidRDefault="00FB0B4E">
      <w:pPr>
        <w:pStyle w:val="newncpi"/>
      </w:pPr>
      <w:r>
        <w:t>применительно к категории информационной продукции, предназначенной для лиц, достигших 18 лет, – в виде цифр «18» и знака «плюс» и (или) звукового предупреждения в виде словосочетания «запрещено для детей».</w:t>
      </w:r>
    </w:p>
    <w:p w:rsidR="00FB0B4E" w:rsidRDefault="00FB0B4E">
      <w:pPr>
        <w:pStyle w:val="point"/>
      </w:pPr>
      <w:r>
        <w:t>5. </w:t>
      </w:r>
      <w:proofErr w:type="gramStart"/>
      <w:r>
        <w:t>Допускается вместе со знаком возрастной категории приводить на полосе с выпускными данными книжных изданий, в месте расположения выходных сведений печатных средств массовой информации, листовых изданий, на афишах и иных объявлениях о культурном мероприятии, на входных билетах, приглашениях либо иных документах, предоставляющих право посещения культурного мероприятия, текстовое предупреждение об ограничении распространения информационной продукции среди детей следующим образом:</w:t>
      </w:r>
      <w:proofErr w:type="gramEnd"/>
    </w:p>
    <w:p w:rsidR="00FB0B4E" w:rsidRDefault="00FB0B4E">
      <w:pPr>
        <w:pStyle w:val="newncpi"/>
      </w:pPr>
      <w:r>
        <w:t>применительно к категории информационной продукции без возрастных ограничений (универсальной) – в виде словосочетания «без возрастных ограничений»;</w:t>
      </w:r>
    </w:p>
    <w:p w:rsidR="00FB0B4E" w:rsidRDefault="00FB0B4E">
      <w:pPr>
        <w:pStyle w:val="newncpi"/>
      </w:pPr>
      <w:r>
        <w:t>применительно к категории информационной продукции, предназначенной для лиц, достигших 6 лет, – в виде словосочетания «для детей старше 6 лет»;</w:t>
      </w:r>
    </w:p>
    <w:p w:rsidR="00FB0B4E" w:rsidRDefault="00FB0B4E">
      <w:pPr>
        <w:pStyle w:val="newncpi"/>
      </w:pPr>
      <w:r>
        <w:t>применительно к категории информационной продукции, предназначенной для лиц, достигших 12 лет, – в виде словосочетания «для детей старше 12 лет»;</w:t>
      </w:r>
    </w:p>
    <w:p w:rsidR="00FB0B4E" w:rsidRDefault="00FB0B4E">
      <w:pPr>
        <w:pStyle w:val="newncpi"/>
      </w:pPr>
      <w:r>
        <w:t>применительно к категории информационной продукции, предназначенной для лиц, достигших 16 лет, – в виде словосочетания «для детей старше 16 лет»;</w:t>
      </w:r>
    </w:p>
    <w:p w:rsidR="00FB0B4E" w:rsidRDefault="00FB0B4E">
      <w:pPr>
        <w:pStyle w:val="newncpi"/>
      </w:pPr>
      <w:r>
        <w:t>применительно к категории информационной продукции, предназначенной для лиц, достигших 18 лет, – в виде словосочетания «запрещено для детей».</w:t>
      </w:r>
    </w:p>
    <w:p w:rsidR="00FB0B4E" w:rsidRDefault="00FB0B4E">
      <w:pPr>
        <w:pStyle w:val="point"/>
      </w:pPr>
      <w:r>
        <w:t>6. </w:t>
      </w:r>
      <w:proofErr w:type="gramStart"/>
      <w:r>
        <w:t>Для распространения на территории Республики Беларусь информационной продукции, произведенной за пределами Республики Беларусь, не имеющей знака возрастной категории, присвоенного в соответствии с настоящим Положением и критериями, установленными Правительством Республики Беларусь, распространитель такой продукции вправе самостоятельно присвоить ей знак возрастной категории путем размещения наклейки с изображением знака возрастной категории непосредственно на информационной продукции, либо на этикетке, прикрепленной к ней, либо на</w:t>
      </w:r>
      <w:proofErr w:type="gramEnd"/>
      <w:r>
        <w:t xml:space="preserve"> потребительской упаковке, либо на афишах и иных объявлениях о культурном мероприятии, а также на входных билетах, приглашениях или иных документах, предоставляющих право посещения культурного мероприятия.</w:t>
      </w:r>
    </w:p>
    <w:p w:rsidR="00FB0B4E" w:rsidRDefault="00FB0B4E">
      <w:pPr>
        <w:pStyle w:val="newncpi"/>
      </w:pPr>
      <w:r>
        <w:t>Место размещения наклейки должно соответствовать требованиям, предъявляемым к размещению знака возрастной категории для конкретного вида информационной продукции.</w:t>
      </w:r>
    </w:p>
    <w:p w:rsidR="00FB0B4E" w:rsidRDefault="00FB0B4E">
      <w:pPr>
        <w:pStyle w:val="newncpi"/>
      </w:pPr>
      <w:r>
        <w:t>Наклейка должна обеспечивать стойкость нанесенного на нее знака возрастной категории, его четкость и легкость в прочтении.</w:t>
      </w:r>
    </w:p>
    <w:p w:rsidR="00FB0B4E" w:rsidRDefault="00FB0B4E">
      <w:pPr>
        <w:pStyle w:val="chapter"/>
      </w:pPr>
      <w:r>
        <w:t>ГЛАВА 2</w:t>
      </w:r>
      <w:r>
        <w:br/>
        <w:t xml:space="preserve">ПОРЯДОК </w:t>
      </w:r>
      <w:proofErr w:type="gramStart"/>
      <w:r>
        <w:t>ПРИСВОЕНИЯ ЗНАКА ВОЗРАСТНОЙ КАТЕГОРИИ ПРОДУКЦИИ ПЕЧАТНЫХ СРЕДСТВ МАССОВОЙ ИНФОРМАЦИИ</w:t>
      </w:r>
      <w:proofErr w:type="gramEnd"/>
    </w:p>
    <w:p w:rsidR="00FB0B4E" w:rsidRDefault="00FB0B4E">
      <w:pPr>
        <w:pStyle w:val="point"/>
      </w:pPr>
      <w:r>
        <w:t xml:space="preserve">7. Юридическое лицо, на которое возложены функции редакции печатного средства массовой информации, при осуществлении производства и выпуска продукции печатного </w:t>
      </w:r>
      <w:r>
        <w:lastRenderedPageBreak/>
        <w:t>средства массовой информации размещает знак возрастной категории на первой полосе или обложке печатного средства массовой информации.</w:t>
      </w:r>
    </w:p>
    <w:p w:rsidR="00FB0B4E" w:rsidRDefault="00FB0B4E">
      <w:pPr>
        <w:pStyle w:val="newncpi"/>
      </w:pPr>
      <w:r>
        <w:t>Знак возрастной категории может дублироваться в выходных сведениях печатного средства массовой информации.</w:t>
      </w:r>
    </w:p>
    <w:p w:rsidR="00FB0B4E" w:rsidRDefault="00FB0B4E">
      <w:pPr>
        <w:pStyle w:val="point"/>
      </w:pPr>
      <w:r>
        <w:t>8. Знак возрастной категории должен соответствовать самой старшей возрастной категории информационного сообщения и (или) материала, распространяемого в данном выпуске печатного средства массовой информации.</w:t>
      </w:r>
    </w:p>
    <w:p w:rsidR="00FB0B4E" w:rsidRDefault="00FB0B4E">
      <w:pPr>
        <w:pStyle w:val="point"/>
      </w:pPr>
      <w:r>
        <w:t>9. Знак возрастной категории по размеру не должен быть меньше шрифтов, используемых на первой полосе или обложке печатного средства массовой информации. При этом шрифт знака возрастной категории по начертанию должен отличаться от основного шрифта, используемого на первой полосе печатного средства массовой информации.</w:t>
      </w:r>
    </w:p>
    <w:p w:rsidR="00FB0B4E" w:rsidRDefault="00FB0B4E">
      <w:pPr>
        <w:pStyle w:val="chapter"/>
      </w:pPr>
      <w:r>
        <w:t>ГЛАВА 3</w:t>
      </w:r>
      <w:r>
        <w:br/>
        <w:t xml:space="preserve">ПОРЯДОК </w:t>
      </w:r>
      <w:proofErr w:type="gramStart"/>
      <w:r>
        <w:t>ПРИСВОЕНИЯ ЗНАКА ВОЗРАСТНОЙ КАТЕГОРИИ ПРОДУКЦИИ ТЕЛЕВИЗИОННЫХ СРЕДСТВ МАССОВОЙ ИНФОРМАЦИИ</w:t>
      </w:r>
      <w:proofErr w:type="gramEnd"/>
    </w:p>
    <w:p w:rsidR="00FB0B4E" w:rsidRDefault="00FB0B4E">
      <w:pPr>
        <w:pStyle w:val="point"/>
      </w:pPr>
      <w:r>
        <w:t xml:space="preserve">10. Знак возрастной категории, присвоенный продукции телевизионного средства массовой информации юридическим лицом, на которое возложены функции редакции </w:t>
      </w:r>
      <w:proofErr w:type="gramStart"/>
      <w:r>
        <w:t>телевизионного</w:t>
      </w:r>
      <w:proofErr w:type="gramEnd"/>
      <w:r>
        <w:t xml:space="preserve"> средства массовой информации, демонстрируется в начале трансляции каждой новой телепередачи, а также при каждом возобновлении ее трансляции (после прерывания рекламой и (или) иной информацией).</w:t>
      </w:r>
    </w:p>
    <w:p w:rsidR="00FB0B4E" w:rsidRDefault="00FB0B4E">
      <w:pPr>
        <w:pStyle w:val="point"/>
      </w:pPr>
      <w:r>
        <w:t>11. Знак возрастной категории демонстрируется в одном из углов кадра.</w:t>
      </w:r>
    </w:p>
    <w:p w:rsidR="00FB0B4E" w:rsidRDefault="00FB0B4E">
      <w:pPr>
        <w:pStyle w:val="newncpi"/>
      </w:pPr>
      <w:r>
        <w:t>Размер знака возрастной категории должен быть не менее размера логотипа телепрограммы, а его изображение должно быть отчетливо различимым и ясно видимым пользователю.</w:t>
      </w:r>
    </w:p>
    <w:p w:rsidR="00FB0B4E" w:rsidRDefault="00FB0B4E">
      <w:pPr>
        <w:pStyle w:val="newncpi"/>
      </w:pPr>
      <w:r>
        <w:t>Продолжительность демонстрации знака возрастной категории в начале трансляции телепередачи, а также при каждом возобновлении ее трансляции (после прерывания рекламой и (или) иной информацией) должна составлять не менее 8 секунд.</w:t>
      </w:r>
    </w:p>
    <w:p w:rsidR="00FB0B4E" w:rsidRDefault="00FB0B4E">
      <w:pPr>
        <w:pStyle w:val="point"/>
      </w:pPr>
      <w:r>
        <w:t>12. При демонстрации знака возрастной категории такой знак не может накладываться на логотип телепрограммы, телепередачи и иные знаки, размещенные на информационных сообщениях и (или) материалах, распространяемых посредством телевещания, а также накладываться на субтитры, надписи разъясняющего характера.</w:t>
      </w:r>
    </w:p>
    <w:p w:rsidR="00FB0B4E" w:rsidRDefault="00FB0B4E">
      <w:pPr>
        <w:pStyle w:val="point"/>
      </w:pPr>
      <w:r>
        <w:t>13. Анонсы телепередач, содержащих информацию, причиняющую вред здоровью и развитию детей, должны содержать соответствующий знак возрастной категории.</w:t>
      </w:r>
    </w:p>
    <w:p w:rsidR="00FB0B4E" w:rsidRDefault="00FB0B4E">
      <w:pPr>
        <w:pStyle w:val="newncpi"/>
      </w:pPr>
      <w:r>
        <w:t>При размещении анонсов телепередач, которым присвоена возрастная категория «18+», не допускается использование фрагментов, наличие которых потребовало присвоения соответствующего знака возрастной категории.</w:t>
      </w:r>
    </w:p>
    <w:p w:rsidR="00FB0B4E" w:rsidRDefault="00FB0B4E">
      <w:pPr>
        <w:pStyle w:val="point"/>
      </w:pPr>
      <w:r>
        <w:t>14. В случае использования в телепередаче информационных сообщений и (или) материалов в виде «бегущей строки» знак возрастной категории присваивается данной телепередаче с учетом содержания таких сообщений и (или) материалов.</w:t>
      </w:r>
    </w:p>
    <w:p w:rsidR="00FB0B4E" w:rsidRDefault="00FB0B4E">
      <w:pPr>
        <w:pStyle w:val="chapter"/>
      </w:pPr>
      <w:r>
        <w:t>ГЛАВА 4</w:t>
      </w:r>
      <w:r>
        <w:br/>
        <w:t xml:space="preserve">ПОРЯДОК </w:t>
      </w:r>
      <w:proofErr w:type="gramStart"/>
      <w:r>
        <w:t>ПРИСВОЕНИЯ ЗНАКА ВОЗРАСТНОЙ КАТЕГОРИИ ПРОДУКЦИИ РАДИОВЕЩАТЕЛЬНЫХ СРЕДСТВ МАССОВОЙ ИНФОРМАЦИИ</w:t>
      </w:r>
      <w:proofErr w:type="gramEnd"/>
    </w:p>
    <w:p w:rsidR="00FB0B4E" w:rsidRDefault="00FB0B4E">
      <w:pPr>
        <w:pStyle w:val="point"/>
      </w:pPr>
      <w:r>
        <w:t>15. Сопровождение радиопередач радиовещательного средства массовой информации звуковым предупреждением, указывающим на возрастную категорию детей, среди которых допускается распространение продукции радиовещательного средства массовой информации (далее – звуковое предупреждение), осуществляется распространителем радиопрограммы в начале трансляции каждой новой радиопередачи, а также при каждом возобновлении ее трансляции (после прерывания рекламой и (или) иной информацией).</w:t>
      </w:r>
    </w:p>
    <w:p w:rsidR="00FB0B4E" w:rsidRDefault="00FB0B4E">
      <w:pPr>
        <w:pStyle w:val="point"/>
      </w:pPr>
      <w:r>
        <w:lastRenderedPageBreak/>
        <w:t>16. Основанием для сопровождения радиопередачи звуковым предупреждением является присвоение данной радиопередаче юридическим лицом, на которое возложены функции редакции радиовещательного средства массовой информации, соответствующего знака возрастной категории.</w:t>
      </w:r>
    </w:p>
    <w:p w:rsidR="00FB0B4E" w:rsidRDefault="00FB0B4E">
      <w:pPr>
        <w:pStyle w:val="point"/>
      </w:pPr>
      <w:r>
        <w:t>17. При сопровождении радиопередачи звуковым предупреждением такое предупреждение не может накладываться на звуковые сообщения, препятствующие восприятию звукового предупреждения.</w:t>
      </w:r>
    </w:p>
    <w:p w:rsidR="00FB0B4E" w:rsidRDefault="00FB0B4E">
      <w:pPr>
        <w:pStyle w:val="point"/>
      </w:pPr>
      <w:r>
        <w:t>18. Анонсы радиопередач, содержащих информацию, причиняющую вред здоровью и развитию детей, должны сопровождаться соответствующим звуковым предупреждением.</w:t>
      </w:r>
    </w:p>
    <w:p w:rsidR="00FB0B4E" w:rsidRDefault="00FB0B4E">
      <w:pPr>
        <w:pStyle w:val="newncpi"/>
      </w:pPr>
      <w:r>
        <w:t>При размещении анонсов радиопередач, которым присвоена возрастная категория «18+», не допускается использование информационных сообщений, наличие которых потребовало присвоения соответствующего знака возрастной категории.</w:t>
      </w:r>
    </w:p>
    <w:p w:rsidR="00FB0B4E" w:rsidRDefault="00FB0B4E">
      <w:pPr>
        <w:pStyle w:val="chapter"/>
      </w:pPr>
      <w:r>
        <w:t>ГЛАВА 5</w:t>
      </w:r>
      <w:r>
        <w:br/>
        <w:t>ПОРЯДОК ПРИСВОЕНИЯ ЗНАКА ВОЗРАСТНОЙ КАТЕГОРИИ ИНФОРМАЦИОННЫМ РЕСУРСАМ (ИХ СОСТАВНЫМ ЧАСТЯМ), РАЗМЕЩЕННЫМ В ГЛОБАЛЬНОЙ КОМПЬЮТЕРНОЙ СЕТИ ИНТЕРНЕТ</w:t>
      </w:r>
    </w:p>
    <w:p w:rsidR="00FB0B4E" w:rsidRDefault="00FB0B4E">
      <w:pPr>
        <w:pStyle w:val="point"/>
      </w:pPr>
      <w:r>
        <w:t>19. </w:t>
      </w:r>
      <w:proofErr w:type="gramStart"/>
      <w:r>
        <w:t>Владелец сетевого издания обязан, а владелец иного информационного ресурса (его составной части), размещенного в глобальной компьютерной сети Интернет, вправе разместить знак возрастной категории на главной странице информационного ресурса, который должен соответствовать самой старшей возрастной категории информационного сообщения и (или) материала, распространяемого на данном информационном ресурсе (его составной части), или в ином удобном для обозрения месте, быть отчетливо различимым и ясно</w:t>
      </w:r>
      <w:proofErr w:type="gramEnd"/>
      <w:r>
        <w:t xml:space="preserve"> </w:t>
      </w:r>
      <w:proofErr w:type="gramStart"/>
      <w:r>
        <w:t>видимым.</w:t>
      </w:r>
      <w:proofErr w:type="gramEnd"/>
    </w:p>
    <w:p w:rsidR="00FB0B4E" w:rsidRDefault="00FB0B4E">
      <w:pPr>
        <w:pStyle w:val="point"/>
      </w:pPr>
      <w:r>
        <w:t>20. При размещении знака возрастной категории на главной странице информационного ресурса он располагается в верхней ее части, по размеру должен быть не меньше размеров шрифта основного текста с применением полужирного начертания.</w:t>
      </w:r>
    </w:p>
    <w:p w:rsidR="00FB0B4E" w:rsidRDefault="00FB0B4E">
      <w:pPr>
        <w:pStyle w:val="chapter"/>
      </w:pPr>
      <w:r>
        <w:t>ГЛАВА 6</w:t>
      </w:r>
      <w:r>
        <w:br/>
        <w:t>ПОРЯДОК ПРИСВОЕНИЯ ЗНАКА ВОЗРАСТНОЙ КАТЕГОРИИ ПЕЧАТНЫМ ИЗДАНИЯМ</w:t>
      </w:r>
    </w:p>
    <w:p w:rsidR="00FB0B4E" w:rsidRDefault="00FB0B4E">
      <w:pPr>
        <w:pStyle w:val="point"/>
      </w:pPr>
      <w:r>
        <w:t>21. Издатель при осуществлении редакционно-издательской подготовки печатного книжного издания (далее – книжное издание) размещает знак возрастной категории на полосе книжного издания, содержащего выпускные данные.</w:t>
      </w:r>
    </w:p>
    <w:p w:rsidR="00FB0B4E" w:rsidRDefault="00FB0B4E">
      <w:pPr>
        <w:pStyle w:val="newncpi"/>
      </w:pPr>
      <w:r>
        <w:t>Знак возрастной категории может дублироваться на обложке (переплетной крышке) либо на четвертой странице книжного издания.</w:t>
      </w:r>
    </w:p>
    <w:p w:rsidR="00FB0B4E" w:rsidRDefault="00FB0B4E">
      <w:pPr>
        <w:pStyle w:val="point"/>
      </w:pPr>
      <w:r>
        <w:t>22. Если книжное издание запрещено для детей, знак возрастной категории обязательно должен быть размещен на первой стороне обложки (переплетной крышки) данного книжного издания.</w:t>
      </w:r>
    </w:p>
    <w:p w:rsidR="00FB0B4E" w:rsidRDefault="00FB0B4E">
      <w:pPr>
        <w:pStyle w:val="point"/>
      </w:pPr>
      <w:r>
        <w:t>23. При размещении знака возрастной категории на полосе с выпускными данными его размер не должен быть меньше шрифтов, используемых на этой полосе.</w:t>
      </w:r>
    </w:p>
    <w:p w:rsidR="00FB0B4E" w:rsidRDefault="00FB0B4E">
      <w:pPr>
        <w:pStyle w:val="newncpi"/>
      </w:pPr>
      <w:r>
        <w:t>При размещении знака возрастной категории на обложке (переплетной крышке) его изображение должно быть отчетливо различимо и ясно видимо потребителю. Размер знака возрастной категории не должен быть меньше шрифтов, используемых на обложке (переплетной крышке), должен учитывать ее дизайн.</w:t>
      </w:r>
    </w:p>
    <w:p w:rsidR="00FB0B4E" w:rsidRDefault="00FB0B4E">
      <w:pPr>
        <w:pStyle w:val="point"/>
      </w:pPr>
      <w:r>
        <w:t>24. В печатных листовых изданиях (далее – листовые издания) знак возрастной категории размещается в месте расположения выходных сведений листового издания. Размер знака возрастной категории не должен быть меньше шрифтов, используемых в выходных сведениях листового издания.</w:t>
      </w:r>
    </w:p>
    <w:p w:rsidR="00FB0B4E" w:rsidRDefault="00FB0B4E">
      <w:pPr>
        <w:pStyle w:val="point"/>
      </w:pPr>
      <w:r>
        <w:lastRenderedPageBreak/>
        <w:t>25. В печатных изданиях, выходящих на иностранных языках, знак возрастной категории, размещаемый в виде текстового предупреждения, приводится на языке текста издания, а также в русской или белорусской транслитерации и (или) в переводе на русский или белорусский язык с указанием языка текста издания.</w:t>
      </w:r>
    </w:p>
    <w:p w:rsidR="00FB0B4E" w:rsidRDefault="00FB0B4E">
      <w:pPr>
        <w:pStyle w:val="chapter"/>
      </w:pPr>
      <w:r>
        <w:t>ГЛАВА 7</w:t>
      </w:r>
      <w:r>
        <w:br/>
        <w:t>ПОРЯДОК ПРИСВОЕНИЯ ЗНАКА ВОЗРАСТНОЙ КАТЕГОР</w:t>
      </w:r>
      <w:proofErr w:type="gramStart"/>
      <w:r>
        <w:t>ИИ АУ</w:t>
      </w:r>
      <w:proofErr w:type="gramEnd"/>
      <w:r>
        <w:t>ДИОВИЗУАЛЬНЫМ ПРОИЗВЕДЕНИЯМ, ФОНОГРАММАМ, ИГРАМ, КОМПЬЮТЕРНЫМ ИГРАМ И ПРОГРАММАМ НА ЛЮБЫХ ВИДАХ НОСИТЕЛЕЙ</w:t>
      </w:r>
    </w:p>
    <w:p w:rsidR="00FB0B4E" w:rsidRDefault="00FB0B4E">
      <w:pPr>
        <w:pStyle w:val="point"/>
      </w:pPr>
      <w:r>
        <w:t>26. </w:t>
      </w:r>
      <w:proofErr w:type="gramStart"/>
      <w:r>
        <w:t>Знак возрастной категории, присвоенный аудиовизуальным произведениям, за исключением случаев, предусмотренных Кодексом Республики Беларусь о культуре, фонограммам, играм, в том числе играм с электронным дисплеем, компьютерным играм и программам, распространяемым на материальном носителе (далее – продукция на материальном носителе), размещается либо на самой продукции на материальном носителе, либо на этикетке, прикрепленной к ней, либо на потребительской упаковке.</w:t>
      </w:r>
      <w:proofErr w:type="gramEnd"/>
    </w:p>
    <w:p w:rsidR="00FB0B4E" w:rsidRDefault="00FB0B4E">
      <w:pPr>
        <w:pStyle w:val="point"/>
      </w:pPr>
      <w:r>
        <w:t>27. При размещении знака возрастной категории на потребительской упаковке продукции на материальном носителе он наносится на сторону, содержащую наименование такой продукции.</w:t>
      </w:r>
    </w:p>
    <w:p w:rsidR="00FB0B4E" w:rsidRDefault="00FB0B4E">
      <w:pPr>
        <w:pStyle w:val="newncpi"/>
      </w:pPr>
      <w:r>
        <w:t>Знак возрастной категории на потребительской упаковке должен быть такого размера, чтобы его изображение было отчетливо различимо и ясно видимо потребителю.</w:t>
      </w:r>
    </w:p>
    <w:p w:rsidR="00FB0B4E" w:rsidRDefault="00FB0B4E">
      <w:pPr>
        <w:pStyle w:val="newncpi"/>
      </w:pPr>
      <w:r>
        <w:t>В случае</w:t>
      </w:r>
      <w:proofErr w:type="gramStart"/>
      <w:r>
        <w:t>,</w:t>
      </w:r>
      <w:proofErr w:type="gramEnd"/>
      <w:r>
        <w:t xml:space="preserve"> если в одной потребительской упаковке содержится несколько видов продукции на материальном носителе, присвоенный знак возрастной категории на этой потребительской упаковке должен соответствовать старшей возрастной категории содержащейся в ней продукции на материальном носителе.</w:t>
      </w:r>
    </w:p>
    <w:p w:rsidR="00FB0B4E" w:rsidRDefault="00FB0B4E">
      <w:pPr>
        <w:pStyle w:val="point"/>
      </w:pPr>
      <w:r>
        <w:t>28. </w:t>
      </w:r>
      <w:proofErr w:type="gramStart"/>
      <w:r>
        <w:t>В случае присвоения знака возрастной категории аудиовизуальным произведениям, за исключением случаев, предусмотренных Кодексом Республики Беларусь о культуре, фонограммам, играм, в том числе играм с электронным дисплеем, компьютерным играм и программам, распространяемым посредством глобальной компьютерной сети Интернет, данный знак возрастной категории размещается таким образом, чтобы его изображение было отчетливо различимо и ясно видимо пользователю.</w:t>
      </w:r>
      <w:proofErr w:type="gramEnd"/>
    </w:p>
    <w:p w:rsidR="00FB0B4E" w:rsidRDefault="00FB0B4E">
      <w:pPr>
        <w:pStyle w:val="chapter"/>
      </w:pPr>
      <w:r>
        <w:t>ГЛАВА 7</w:t>
      </w:r>
      <w:r>
        <w:rPr>
          <w:vertAlign w:val="superscript"/>
        </w:rPr>
        <w:t>1</w:t>
      </w:r>
      <w:r>
        <w:br/>
        <w:t>ПОРЯДОК ПРИСВОЕНИЯ ЗНАКА ВОЗРАСТНОЙ КАТЕГОРИИ ИГРУШКАМ, ЯВЛЯЮЩИМСЯ ВОСПРОИЗВЕДЕНИЕМ ГЕРОЕВ КОМПЬЮТЕРНЫХ ИГР И ФИЛЬМОВ</w:t>
      </w:r>
    </w:p>
    <w:p w:rsidR="00FB0B4E" w:rsidRDefault="00FB0B4E">
      <w:pPr>
        <w:pStyle w:val="point"/>
      </w:pPr>
      <w:r>
        <w:t>28</w:t>
      </w:r>
      <w:r>
        <w:rPr>
          <w:vertAlign w:val="superscript"/>
        </w:rPr>
        <w:t>1</w:t>
      </w:r>
      <w:r>
        <w:t xml:space="preserve">. Для целей настоящего Положения под игрушками, являющимися воспроизведением героев компьютерных игр и фильмов, понимаются образные и сюжетно-ролевые игрушки, предназначенные для игры ребенка (детей) (игрушки </w:t>
      </w:r>
      <w:proofErr w:type="spellStart"/>
      <w:r>
        <w:t>мягконабивные</w:t>
      </w:r>
      <w:proofErr w:type="spellEnd"/>
      <w:r>
        <w:t>, игрушки модели-копии) (далее – игрушки).</w:t>
      </w:r>
    </w:p>
    <w:p w:rsidR="00FB0B4E" w:rsidRDefault="00FB0B4E">
      <w:pPr>
        <w:pStyle w:val="point"/>
      </w:pPr>
      <w:r>
        <w:t>28</w:t>
      </w:r>
      <w:r>
        <w:rPr>
          <w:vertAlign w:val="superscript"/>
        </w:rPr>
        <w:t>2</w:t>
      </w:r>
      <w:r>
        <w:t>. Знак возрастной категории игрушкам присваивается продавцом (производителем) до начала их распространения, за исключением случаев, когда наличие такого знака является необязательным в соответствии с законодательными актами.</w:t>
      </w:r>
    </w:p>
    <w:p w:rsidR="00FB0B4E" w:rsidRDefault="00FB0B4E">
      <w:pPr>
        <w:pStyle w:val="point"/>
      </w:pPr>
      <w:r>
        <w:t>28</w:t>
      </w:r>
      <w:r>
        <w:rPr>
          <w:vertAlign w:val="superscript"/>
        </w:rPr>
        <w:t>3</w:t>
      </w:r>
      <w:r>
        <w:t>. Знак возрастной категории, присвоенный игрушке, размещается на этикетке, прикрепленной к ней, либо на потребительской упаковке.</w:t>
      </w:r>
    </w:p>
    <w:p w:rsidR="00FB0B4E" w:rsidRDefault="00FB0B4E">
      <w:pPr>
        <w:pStyle w:val="point"/>
      </w:pPr>
      <w:r>
        <w:t>28</w:t>
      </w:r>
      <w:r>
        <w:rPr>
          <w:vertAlign w:val="superscript"/>
        </w:rPr>
        <w:t>4</w:t>
      </w:r>
      <w:r>
        <w:t>. При размещении знака возрастной категории на потребительской упаковке игрушки он наносится на сторону, содержащую наименование такой продукции.</w:t>
      </w:r>
    </w:p>
    <w:p w:rsidR="00FB0B4E" w:rsidRDefault="00FB0B4E">
      <w:pPr>
        <w:pStyle w:val="newncpi"/>
      </w:pPr>
      <w:r>
        <w:t>Знак возрастной категории на потребительской упаковке должен быть такого размера, чтобы его изображение было отчетливо различимо и ясно видимо потребителю.</w:t>
      </w:r>
    </w:p>
    <w:p w:rsidR="00FB0B4E" w:rsidRDefault="00FB0B4E">
      <w:pPr>
        <w:pStyle w:val="point"/>
      </w:pPr>
      <w:r>
        <w:t>28</w:t>
      </w:r>
      <w:r>
        <w:rPr>
          <w:vertAlign w:val="superscript"/>
        </w:rPr>
        <w:t>5</w:t>
      </w:r>
      <w:r>
        <w:t>. Знак возрастной категории должен соответствовать самой старшей возрастной категории игрушки.</w:t>
      </w:r>
    </w:p>
    <w:p w:rsidR="00FB0B4E" w:rsidRDefault="00FB0B4E">
      <w:pPr>
        <w:pStyle w:val="point"/>
      </w:pPr>
      <w:r>
        <w:lastRenderedPageBreak/>
        <w:t>28</w:t>
      </w:r>
      <w:r>
        <w:rPr>
          <w:vertAlign w:val="superscript"/>
        </w:rPr>
        <w:t>6</w:t>
      </w:r>
      <w:r>
        <w:t>. Продукция, подпадающая по своим характеристикам к возрастной категории «18+», не является игрушкой. Продавец (производитель) обеспечивает ее реализацию в местах, недоступных для детей.</w:t>
      </w:r>
    </w:p>
    <w:p w:rsidR="00FB0B4E" w:rsidRDefault="00FB0B4E">
      <w:pPr>
        <w:pStyle w:val="chapter"/>
      </w:pPr>
      <w:r>
        <w:t>ГЛАВА 8</w:t>
      </w:r>
      <w:r>
        <w:br/>
        <w:t>ПОРЯДОК ПРИСВОЕНИЯ ЗНАКА ВОЗРАСТНОЙ КАТЕГОРИИ ИНФОРМАЦИИ, РАСПРОСТРАНЯЕМОЙ ПОСРЕДСТВОМ КУЛЬТУРНЫХ МЕРОПРИЯТИЙ</w:t>
      </w:r>
    </w:p>
    <w:p w:rsidR="00FB0B4E" w:rsidRDefault="00FB0B4E">
      <w:pPr>
        <w:pStyle w:val="point"/>
      </w:pPr>
      <w:r>
        <w:t>29. Организаторами культурных мероприятий (далее – организаторы) знак возрастной категории информации, распространяемой посредством культурных мероприятий, присваивается до начала ее распространения.</w:t>
      </w:r>
    </w:p>
    <w:p w:rsidR="00FB0B4E" w:rsidRDefault="00FB0B4E">
      <w:pPr>
        <w:pStyle w:val="point"/>
      </w:pPr>
      <w:r>
        <w:t>30. Информацию, распространяемую посредством культурных мероприятий, содержащую элементы эротики, насилия и жестокости, организатор направляет в Республиканскую экспертную комиссию по предотвращению пропаганды порнографии, насилия и жестокости либо обеспечивает ей условия для просмотра данной информации.</w:t>
      </w:r>
    </w:p>
    <w:p w:rsidR="00FB0B4E" w:rsidRDefault="00FB0B4E">
      <w:pPr>
        <w:pStyle w:val="point"/>
      </w:pPr>
      <w:r>
        <w:t>31. При необходимости для экспертной оценки информации, распространяемой посредством культурных мероприятий, организатором могут приглашаться физические лица из числа специалистов, компетентных в соответствующей области знаний (далее – эксперты), с их согласия на безвозмездной основе.</w:t>
      </w:r>
    </w:p>
    <w:p w:rsidR="00FB0B4E" w:rsidRDefault="00FB0B4E">
      <w:pPr>
        <w:pStyle w:val="newncpi"/>
      </w:pPr>
      <w:r>
        <w:t>Заключение экспертов носит рекомендательный характер. Решение о необходимости учета данного заключения при экспертной оценке информации, распространяемой посредством культурных мероприятий, принимает организатор.</w:t>
      </w:r>
    </w:p>
    <w:p w:rsidR="00FB0B4E" w:rsidRDefault="00FB0B4E">
      <w:pPr>
        <w:pStyle w:val="point"/>
      </w:pPr>
      <w:r>
        <w:t>32. </w:t>
      </w:r>
      <w:proofErr w:type="gramStart"/>
      <w:r>
        <w:t>По итогам изучения программы культурного мероприятия, рассмотрения экспертных заключений Республиканской экспертной комиссии по предотвращению пропаганды порнографии, насилия и жестокости (при наличии), на основании критериев определения возрастной категории детей, среди которых допускается распространение информационной продукции, установленных Правительством Республики Беларусь, организатор принимает решение о присвоении информации, распространяемой посредством данного культурного мероприятия, соответствующего знака возрастной категории и размещает его на афишах и иных</w:t>
      </w:r>
      <w:proofErr w:type="gramEnd"/>
      <w:r>
        <w:t xml:space="preserve"> </w:t>
      </w:r>
      <w:proofErr w:type="gramStart"/>
      <w:r>
        <w:t>объявлениях</w:t>
      </w:r>
      <w:proofErr w:type="gramEnd"/>
      <w:r>
        <w:t xml:space="preserve"> о культурном мероприятии, а также на входных билетах, приглашениях либо иных документах, предоставляющих право на посещение культурного мероприятия. В случае отсутствия указанных объявлений и документов организатор обеспечивает сопровождение культурного мероприятия звуковым предупреждением, указывающим на возрастную категорию детей, среди которых допускается распространение данной продукции, в начале его проведения, а также во время его проведения с периодичностью, определенной организатором.</w:t>
      </w:r>
    </w:p>
    <w:p w:rsidR="00FB0B4E" w:rsidRDefault="00FB0B4E">
      <w:pPr>
        <w:pStyle w:val="point"/>
      </w:pPr>
      <w:r>
        <w:t>33. Размер знака возрастной категории должен составлять не менее чем пять процентов площади афиши, объявления о культурном мероприятии, входного билета, приглашения либо иного документа, предоставляющего право на посещение культурного мероприятия.</w:t>
      </w:r>
    </w:p>
    <w:p w:rsidR="00FB0B4E" w:rsidRDefault="00FB0B4E">
      <w:pPr>
        <w:pStyle w:val="point"/>
      </w:pPr>
      <w:r>
        <w:t>34. Знак возрастной категории должен соответствовать самой старшей возрастной категории информации, распространяемой посредством культурного мероприятия.</w:t>
      </w:r>
    </w:p>
    <w:p w:rsidR="00FB0B4E" w:rsidRDefault="00FB0B4E">
      <w:pPr>
        <w:pStyle w:val="newncpi"/>
      </w:pPr>
      <w:r>
        <w:t> </w:t>
      </w:r>
    </w:p>
    <w:tbl>
      <w:tblPr>
        <w:tblW w:w="5000" w:type="pct"/>
        <w:tblCellMar>
          <w:left w:w="0" w:type="dxa"/>
          <w:right w:w="0" w:type="dxa"/>
        </w:tblCellMar>
        <w:tblLook w:val="04A0" w:firstRow="1" w:lastRow="0" w:firstColumn="1" w:lastColumn="0" w:noHBand="0" w:noVBand="1"/>
      </w:tblPr>
      <w:tblGrid>
        <w:gridCol w:w="7240"/>
        <w:gridCol w:w="2129"/>
      </w:tblGrid>
      <w:tr w:rsidR="00FB0B4E">
        <w:tc>
          <w:tcPr>
            <w:tcW w:w="3864" w:type="pct"/>
            <w:tcMar>
              <w:top w:w="0" w:type="dxa"/>
              <w:left w:w="6" w:type="dxa"/>
              <w:bottom w:w="0" w:type="dxa"/>
              <w:right w:w="6" w:type="dxa"/>
            </w:tcMar>
            <w:hideMark/>
          </w:tcPr>
          <w:p w:rsidR="00FB0B4E" w:rsidRDefault="00FB0B4E">
            <w:pPr>
              <w:pStyle w:val="newncpi"/>
            </w:pPr>
            <w:r>
              <w:t> </w:t>
            </w:r>
          </w:p>
        </w:tc>
        <w:tc>
          <w:tcPr>
            <w:tcW w:w="1136" w:type="pct"/>
            <w:tcMar>
              <w:top w:w="0" w:type="dxa"/>
              <w:left w:w="6" w:type="dxa"/>
              <w:bottom w:w="0" w:type="dxa"/>
              <w:right w:w="6" w:type="dxa"/>
            </w:tcMar>
            <w:hideMark/>
          </w:tcPr>
          <w:p w:rsidR="00FB0B4E" w:rsidRDefault="00FB0B4E">
            <w:pPr>
              <w:pStyle w:val="capu1"/>
            </w:pPr>
            <w:r>
              <w:t>УТВЕРЖДЕНО</w:t>
            </w:r>
          </w:p>
          <w:p w:rsidR="00FB0B4E" w:rsidRDefault="00FB0B4E">
            <w:pPr>
              <w:pStyle w:val="cap1"/>
            </w:pPr>
            <w:r>
              <w:t xml:space="preserve">Постановление </w:t>
            </w:r>
            <w:r>
              <w:br/>
              <w:t xml:space="preserve">Совета Министров </w:t>
            </w:r>
            <w:r>
              <w:br/>
              <w:t>Республики Беларусь</w:t>
            </w:r>
            <w:r>
              <w:br/>
              <w:t>25.10.2016 № 871</w:t>
            </w:r>
          </w:p>
        </w:tc>
      </w:tr>
    </w:tbl>
    <w:p w:rsidR="00FB0B4E" w:rsidRDefault="00FB0B4E">
      <w:pPr>
        <w:pStyle w:val="titleu"/>
      </w:pPr>
      <w:r>
        <w:t>ПОЛОЖЕНИЕ</w:t>
      </w:r>
      <w:r>
        <w:br/>
        <w:t>о критериях определения возрастной категории детей, среди которых допускается распространение информационной продукции</w:t>
      </w:r>
    </w:p>
    <w:p w:rsidR="00FB0B4E" w:rsidRDefault="00FB0B4E">
      <w:pPr>
        <w:pStyle w:val="point"/>
      </w:pPr>
      <w:r>
        <w:lastRenderedPageBreak/>
        <w:t>1. </w:t>
      </w:r>
      <w:proofErr w:type="gramStart"/>
      <w:r>
        <w:t>Настоящим Положением устанавливаются критерии определения возрастной категории детей, среди которых допускается распространение информационной продукции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игрушек, являющихся воспроизведением героев компьютерных игр и фильмов, либо в виде информации, распространяемой посредством культурных мероприятий (далее – информационная продукция</w:t>
      </w:r>
      <w:proofErr w:type="gramEnd"/>
      <w:r>
        <w:t>).</w:t>
      </w:r>
    </w:p>
    <w:p w:rsidR="00FB0B4E" w:rsidRDefault="00FB0B4E">
      <w:pPr>
        <w:pStyle w:val="point"/>
      </w:pPr>
      <w:r>
        <w:t>2. Для целей настоящего Положения используются следующие термины и их определения:</w:t>
      </w:r>
    </w:p>
    <w:p w:rsidR="00FB0B4E" w:rsidRDefault="00FB0B4E">
      <w:pPr>
        <w:pStyle w:val="newncpi"/>
      </w:pPr>
      <w:proofErr w:type="gramStart"/>
      <w:r>
        <w:t>натуралистическое изображение (описание) – сведения независимо от формы их представления о человеке, животном, а также действия (бездействие), события, явления и их последствия, фиксирующие внимание на деталях, анатомических подробностях и (или) физиологических процессах;</w:t>
      </w:r>
      <w:proofErr w:type="gramEnd"/>
    </w:p>
    <w:p w:rsidR="00FB0B4E" w:rsidRDefault="00FB0B4E">
      <w:pPr>
        <w:pStyle w:val="newncpi"/>
      </w:pPr>
      <w:r>
        <w:t>поощрение (побуждение) – способ формирования мотивации несовершеннолетних на совершение конкретных действий.</w:t>
      </w:r>
    </w:p>
    <w:p w:rsidR="00FB0B4E" w:rsidRDefault="00FB0B4E">
      <w:pPr>
        <w:pStyle w:val="point"/>
      </w:pPr>
      <w:r>
        <w:t>3. Информационной продукции могут быть присвоены следующие знаки возрастной категории:</w:t>
      </w:r>
    </w:p>
    <w:p w:rsidR="00FB0B4E" w:rsidRDefault="00FB0B4E">
      <w:pPr>
        <w:pStyle w:val="newncpi"/>
      </w:pPr>
      <w:r>
        <w:t>«0+» – без возрастных ограничений (</w:t>
      </w:r>
      <w:proofErr w:type="gramStart"/>
      <w:r>
        <w:t>универсальная</w:t>
      </w:r>
      <w:proofErr w:type="gramEnd"/>
      <w:r>
        <w:t>);</w:t>
      </w:r>
    </w:p>
    <w:p w:rsidR="00FB0B4E" w:rsidRDefault="00FB0B4E">
      <w:pPr>
        <w:pStyle w:val="newncpi"/>
      </w:pPr>
      <w:r>
        <w:t xml:space="preserve">«6+» – </w:t>
      </w:r>
      <w:proofErr w:type="gramStart"/>
      <w:r>
        <w:t>предназначена</w:t>
      </w:r>
      <w:proofErr w:type="gramEnd"/>
      <w:r>
        <w:t xml:space="preserve"> для лиц, достигших 6 лет;</w:t>
      </w:r>
    </w:p>
    <w:p w:rsidR="00FB0B4E" w:rsidRDefault="00FB0B4E">
      <w:pPr>
        <w:pStyle w:val="newncpi"/>
      </w:pPr>
      <w:r>
        <w:t xml:space="preserve">«12+» – </w:t>
      </w:r>
      <w:proofErr w:type="gramStart"/>
      <w:r>
        <w:t>предназначена</w:t>
      </w:r>
      <w:proofErr w:type="gramEnd"/>
      <w:r>
        <w:t xml:space="preserve"> для лиц, достигших 12 лет;</w:t>
      </w:r>
    </w:p>
    <w:p w:rsidR="00FB0B4E" w:rsidRDefault="00FB0B4E">
      <w:pPr>
        <w:pStyle w:val="newncpi"/>
      </w:pPr>
      <w:r>
        <w:t xml:space="preserve">«16+» – </w:t>
      </w:r>
      <w:proofErr w:type="gramStart"/>
      <w:r>
        <w:t>предназначена</w:t>
      </w:r>
      <w:proofErr w:type="gramEnd"/>
      <w:r>
        <w:t xml:space="preserve"> для лиц, достигших 16 лет;</w:t>
      </w:r>
    </w:p>
    <w:p w:rsidR="00FB0B4E" w:rsidRDefault="00FB0B4E">
      <w:pPr>
        <w:pStyle w:val="newncpi"/>
      </w:pPr>
      <w:r>
        <w:t xml:space="preserve">«18+» – </w:t>
      </w:r>
      <w:proofErr w:type="gramStart"/>
      <w:r>
        <w:t>предназначена</w:t>
      </w:r>
      <w:proofErr w:type="gramEnd"/>
      <w:r>
        <w:t xml:space="preserve"> для лиц, достигших 18 лет.</w:t>
      </w:r>
    </w:p>
    <w:p w:rsidR="00FB0B4E" w:rsidRDefault="00FB0B4E">
      <w:pPr>
        <w:pStyle w:val="point"/>
      </w:pPr>
      <w:r>
        <w:t>4. Критериями определения возрастной категории детей, среди которых допускается распространение информационной продукции, являются:</w:t>
      </w:r>
    </w:p>
    <w:p w:rsidR="00FB0B4E" w:rsidRDefault="00FB0B4E">
      <w:pPr>
        <w:pStyle w:val="newncpi"/>
      </w:pPr>
      <w:r>
        <w:t>тематика, жанр, содержание и художественное оформление информационной продукции;</w:t>
      </w:r>
    </w:p>
    <w:p w:rsidR="00FB0B4E" w:rsidRDefault="00FB0B4E">
      <w:pPr>
        <w:pStyle w:val="newncpi"/>
      </w:pPr>
      <w:r>
        <w:t>особенности восприятия содержащейся в ней информации детьми определенного возраста;</w:t>
      </w:r>
    </w:p>
    <w:p w:rsidR="00FB0B4E" w:rsidRDefault="00FB0B4E">
      <w:pPr>
        <w:pStyle w:val="newncpi"/>
      </w:pPr>
      <w:r>
        <w:t>возможность негативного воздействия на детей информации, причиняющей вред их здоровью и развитию.</w:t>
      </w:r>
    </w:p>
    <w:p w:rsidR="00FB0B4E" w:rsidRDefault="00FB0B4E">
      <w:pPr>
        <w:pStyle w:val="point"/>
      </w:pPr>
      <w:r>
        <w:t>5. Оценка возможности негативного воздействия на детей информации, причиняющей вред их здоровью и развитию, производится с учетом наличия в ней независимо от формы представления сведений:</w:t>
      </w:r>
    </w:p>
    <w:p w:rsidR="00FB0B4E" w:rsidRDefault="00FB0B4E">
      <w:pPr>
        <w:pStyle w:val="newncpi"/>
      </w:pPr>
      <w:r>
        <w:t>поощряющих употребление алкоголя, слабоалкогольных напитков, пива, потребление наркотических средств, психотропных веществ и их аналогов, токсических или других одурманивающих веществ, табачных изделий, в том числе путем создания положительного образа героев произведений, их употребляющих (потребляющих);</w:t>
      </w:r>
    </w:p>
    <w:p w:rsidR="00FB0B4E" w:rsidRDefault="00FB0B4E">
      <w:pPr>
        <w:pStyle w:val="newncpi"/>
      </w:pPr>
      <w:proofErr w:type="gramStart"/>
      <w:r>
        <w:t xml:space="preserve">направленных на формирование устойчивого положительного восприятия детьми противоправных и негативных социальных установок, различных форм отклоняющегося (в том числе </w:t>
      </w:r>
      <w:proofErr w:type="spellStart"/>
      <w:r>
        <w:t>девиантного</w:t>
      </w:r>
      <w:proofErr w:type="spellEnd"/>
      <w:r>
        <w:t xml:space="preserve">, </w:t>
      </w:r>
      <w:proofErr w:type="spellStart"/>
      <w:r>
        <w:t>виктимного</w:t>
      </w:r>
      <w:proofErr w:type="spellEnd"/>
      <w:r>
        <w:t>) поведения, поощряющих совершение преступлений, иных общественно опасных деяний, в том числе призывающих играть в азартные и другие игры, которые производят впечатление от легкого выигрыша, искажающих нормы нравственности и морали, в том числе положительно оценивающих занятие проституцией и порнографию;</w:t>
      </w:r>
      <w:proofErr w:type="gramEnd"/>
    </w:p>
    <w:p w:rsidR="00FB0B4E" w:rsidRDefault="00FB0B4E">
      <w:pPr>
        <w:pStyle w:val="newncpi"/>
      </w:pPr>
      <w:r>
        <w:t>направленных на формирование в сознании детей установок антиобщественного и противоправного поведения, способных побудить детей к совершению преступлений и правонарушений, в том числе позитивно представляющих преступления и преступников;</w:t>
      </w:r>
    </w:p>
    <w:p w:rsidR="00FB0B4E" w:rsidRDefault="00FB0B4E">
      <w:pPr>
        <w:pStyle w:val="newncpi"/>
      </w:pPr>
      <w:r>
        <w:t xml:space="preserve">содержащих негативные высказывания и действия по отношению к какой-либо социальной группе или отдельным ее представителям, а также описание или изображение надругательства над телами умерших или местами их захоронения в связи с этническим </w:t>
      </w:r>
      <w:r>
        <w:lastRenderedPageBreak/>
        <w:t>происхождением, национальной, расовой, религиозной, языковой, половой принадлежностью, убеждениями или взглядами, социальным положением, заболеванием;</w:t>
      </w:r>
    </w:p>
    <w:p w:rsidR="00FB0B4E" w:rsidRDefault="00FB0B4E">
      <w:pPr>
        <w:pStyle w:val="newncpi"/>
      </w:pPr>
      <w:proofErr w:type="gramStart"/>
      <w:r>
        <w:t>направленных на формирование установок допустимости сексуальных отношений с участием детей, осуществления физического или психологического насилия над человеком или животными, в том числе содержащих положительную оценку насильственного способа разрешения конфликтов, поощряющих поведение, ущемляющее человеческое достоинство, совершение насильственных действий по отношению к животным, применение пыток, истязаний, мучений, глумления над жертвой, изощренных способов нанесения увечий и лишения жизни, а также иных деяний, причиняющих</w:t>
      </w:r>
      <w:proofErr w:type="gramEnd"/>
      <w:r>
        <w:t xml:space="preserve"> особые физические или психические страдания человеку или животному;</w:t>
      </w:r>
    </w:p>
    <w:p w:rsidR="00FB0B4E" w:rsidRDefault="00FB0B4E">
      <w:pPr>
        <w:pStyle w:val="newncpi"/>
      </w:pPr>
      <w:r>
        <w:t>способных побудить детей к действиям, подвергающим опасности их жизнь, физическое и психическое здоровье, в том числе совершить самоубийство, членовредительство, искусственное прерывание беременности, манипуляции с взрывчатыми, ядовитыми, сильнодействующими, радиоактивными веществами, оружием или боеприпасами, а также провоцирующих детей на потребление веществ, товаров и услуг, опасных для жизни и здоровья;</w:t>
      </w:r>
    </w:p>
    <w:p w:rsidR="00FB0B4E" w:rsidRDefault="00FB0B4E">
      <w:pPr>
        <w:pStyle w:val="newncpi"/>
      </w:pPr>
      <w:r>
        <w:t>показывающих способы, технологии, методики изготовления опасных для жизни и здоровья людей предметов, а также поощряющих использование таких предметов;</w:t>
      </w:r>
    </w:p>
    <w:p w:rsidR="00FB0B4E" w:rsidRDefault="00FB0B4E">
      <w:pPr>
        <w:pStyle w:val="newncpi"/>
      </w:pPr>
      <w:proofErr w:type="gramStart"/>
      <w:r>
        <w:t>поощряющих</w:t>
      </w:r>
      <w:proofErr w:type="gramEnd"/>
      <w:r>
        <w:t xml:space="preserve"> несоблюдение личной гигиены, физическую пассивность, привычки в питании, влекущие нарушение пищевого поведения;</w:t>
      </w:r>
    </w:p>
    <w:p w:rsidR="00FB0B4E" w:rsidRDefault="00FB0B4E">
      <w:pPr>
        <w:pStyle w:val="newncpi"/>
      </w:pPr>
      <w:proofErr w:type="gramStart"/>
      <w:r>
        <w:t>содержащих</w:t>
      </w:r>
      <w:proofErr w:type="gramEnd"/>
      <w:r>
        <w:t xml:space="preserve"> бранные, вульгарные или иные ненормативные слова, речевые обороты и выражения, а также слова, речевые обороты и выражения, сходные до степени смешения с нецензурными;</w:t>
      </w:r>
    </w:p>
    <w:p w:rsidR="00FB0B4E" w:rsidRDefault="00FB0B4E">
      <w:pPr>
        <w:pStyle w:val="newncpi"/>
      </w:pPr>
      <w:r>
        <w:t>способствующих формированию у детей искаженных ориентаций и установок в области брачно-семейных отношений, в том числе поощряющих нетрадиционные сексуальные отношения, отказ от семейных ценностей, принижающих значимость социальных институтов семьи, брака, материнства и отцовства;</w:t>
      </w:r>
    </w:p>
    <w:p w:rsidR="00FB0B4E" w:rsidRDefault="00FB0B4E">
      <w:pPr>
        <w:pStyle w:val="newncpi"/>
      </w:pPr>
      <w:r>
        <w:t>способных вызвать появление у детей сильного страха, паники и (или) сопутствующих им негативных психических состояний (подавленности, тревожности, депрессии);</w:t>
      </w:r>
    </w:p>
    <w:p w:rsidR="00FB0B4E" w:rsidRDefault="00FB0B4E">
      <w:pPr>
        <w:pStyle w:val="newncpi"/>
      </w:pPr>
      <w:proofErr w:type="gramStart"/>
      <w:r>
        <w:t>содержащих</w:t>
      </w:r>
      <w:proofErr w:type="gramEnd"/>
      <w:r>
        <w:t xml:space="preserve"> порнографию, и (или) эротику, и (или) элементы эротики.</w:t>
      </w:r>
    </w:p>
    <w:p w:rsidR="00FB0B4E" w:rsidRDefault="00FB0B4E">
      <w:pPr>
        <w:pStyle w:val="point"/>
      </w:pPr>
      <w:r>
        <w:t>6. </w:t>
      </w:r>
      <w:proofErr w:type="gramStart"/>
      <w:r>
        <w:t>При присвоении информационной продукции знака возрастной категории «0+» допускается наличие в ее содержании информации, указанной в абзаце шестом пункта 5 настоящего Положения, в виде эпизодического ненатуралистического изображения или описания физического и (или) психологического насилия (за исключением сексуального насилия, сексуальной эксплуатации, сексуальных отношений с участием детей) при условии торжества добра над злом и выражения сострадания к жертве насилия и (или) осуждения</w:t>
      </w:r>
      <w:proofErr w:type="gramEnd"/>
      <w:r>
        <w:t xml:space="preserve"> насилия.</w:t>
      </w:r>
    </w:p>
    <w:p w:rsidR="00FB0B4E" w:rsidRDefault="00FB0B4E">
      <w:pPr>
        <w:pStyle w:val="newncpi"/>
      </w:pPr>
      <w:r>
        <w:t>При присвоении информационной продукции знака возрастной категории «6+» допускается наличие в ее содержании информации, указанной:</w:t>
      </w:r>
    </w:p>
    <w:p w:rsidR="00FB0B4E" w:rsidRDefault="00FB0B4E">
      <w:pPr>
        <w:pStyle w:val="newncpi"/>
      </w:pPr>
      <w:r>
        <w:t>в части первой настоящего пункта;</w:t>
      </w:r>
    </w:p>
    <w:p w:rsidR="00FB0B4E" w:rsidRDefault="00FB0B4E">
      <w:pPr>
        <w:pStyle w:val="newncpi"/>
      </w:pPr>
      <w:proofErr w:type="gramStart"/>
      <w:r>
        <w:t>в абзаце третьем пункта 5 настоящего Положения, содержащей эпизодические описания и (или) изображения преступлений или иных общественно опасных деяний (занятие проституцией, попрошайничество, бродяжничество, участие в азартных играх, действия, связанные с изготовлением, распространением порнографических материалов или предметов порнографического характера), при условии, что в ней отсутствуют элементы поощрения (побуждения), в том числе не обосновывается и не оправдывается их допустимость и выражается отрицательное</w:t>
      </w:r>
      <w:proofErr w:type="gramEnd"/>
      <w:r>
        <w:t>, осуждающее отношение к лицам, их совершающим;</w:t>
      </w:r>
    </w:p>
    <w:p w:rsidR="00FB0B4E" w:rsidRDefault="00FB0B4E">
      <w:pPr>
        <w:pStyle w:val="newncpi"/>
      </w:pPr>
      <w:r>
        <w:t xml:space="preserve">в абзаце двенадцатом пункта 5 настоящего Положения, в виде эпизодического изображения или описания тяжелых заболеваний человека, травм, увечий, актов вскрытия </w:t>
      </w:r>
      <w:r>
        <w:lastRenderedPageBreak/>
        <w:t>трупов, самоубийств, членовредительств, несчастных случаев, аварий, катастроф, ненасильственной смерти без натуралистического показа их последствий.</w:t>
      </w:r>
    </w:p>
    <w:p w:rsidR="00FB0B4E" w:rsidRDefault="00FB0B4E">
      <w:pPr>
        <w:pStyle w:val="newncpi"/>
      </w:pPr>
      <w:r>
        <w:t>При присвоении информационной продукции знака возрастной категории «12+» допускается наличие в ее содержании информации, указанной:</w:t>
      </w:r>
    </w:p>
    <w:p w:rsidR="00FB0B4E" w:rsidRDefault="00FB0B4E">
      <w:pPr>
        <w:pStyle w:val="newncpi"/>
      </w:pPr>
      <w:r>
        <w:t>в части второй настоящего пункта;</w:t>
      </w:r>
    </w:p>
    <w:p w:rsidR="00FB0B4E" w:rsidRDefault="00FB0B4E">
      <w:pPr>
        <w:pStyle w:val="newncpi"/>
      </w:pPr>
      <w:proofErr w:type="gramStart"/>
      <w:r>
        <w:t>в абзаце втором пункта 5 настоящего Положения, содержащей эпизодические упоминания, описания и (или) изображения алкогольных, слабоалкогольных напитков, пива, наркотических средств, психотропных веществ, их аналогов, токсических или других одурманивающих веществ, табачных изделий, без показа техники употребления (потребления) при условии, что не обосновывается и не оправдывается необходимость их употребления (потребления), выражается отрицательное, осуждающее отношение к ним и содержится указание на опасность их</w:t>
      </w:r>
      <w:proofErr w:type="gramEnd"/>
      <w:r>
        <w:t xml:space="preserve"> употребления (потребления).</w:t>
      </w:r>
    </w:p>
    <w:p w:rsidR="00FB0B4E" w:rsidRDefault="00FB0B4E">
      <w:pPr>
        <w:pStyle w:val="newncpi"/>
      </w:pPr>
      <w:r>
        <w:t>При присвоении информационной продукции знака возрастной категории «16+» допускается наличие в ее содержании информации, указанной:</w:t>
      </w:r>
    </w:p>
    <w:p w:rsidR="00FB0B4E" w:rsidRDefault="00FB0B4E">
      <w:pPr>
        <w:pStyle w:val="newncpi"/>
      </w:pPr>
      <w:proofErr w:type="gramStart"/>
      <w:r>
        <w:t>в абзаце втором пункта 5 настоящего Положения, вызывающей желание употреблять алкогольные, слабоалкогольные напитки, пиво, потреблять наркотические средства, психотропные вещества, их аналоги, токсические или другие одурманивающие вещества, табачные изделия, без показа техники употребления (потребления) при условии, что выражается отрицательное или осуждающее отношение к ним и содержится указание на опасность их употребления (потребления);</w:t>
      </w:r>
      <w:proofErr w:type="gramEnd"/>
    </w:p>
    <w:p w:rsidR="00FB0B4E" w:rsidRDefault="00FB0B4E">
      <w:pPr>
        <w:pStyle w:val="newncpi"/>
      </w:pPr>
      <w:proofErr w:type="gramStart"/>
      <w:r>
        <w:t xml:space="preserve">в абзаце третьем пункта 5 настоящего Положения, содержащей описания и (или) изображения преступлений или иных общественно опасных деяний, правонарушений или иных </w:t>
      </w:r>
      <w:proofErr w:type="spellStart"/>
      <w:r>
        <w:t>девиантных</w:t>
      </w:r>
      <w:proofErr w:type="spellEnd"/>
      <w:r>
        <w:t xml:space="preserve"> действий (занятие проституцией, попрошайничество, бродяжничество, участие в азартных играх, действия, связанные с изготовлением, распространением порнографических материалов или предметов порнографического характера), при условии, что в ней отсутствуют элементы поощрения (побуждения), в том числе не обосновывается и не оправдывается их</w:t>
      </w:r>
      <w:proofErr w:type="gramEnd"/>
      <w:r>
        <w:t xml:space="preserve"> допустимость и выражается отрицательное, осуждающее отношение к лицам, их совершающим;</w:t>
      </w:r>
    </w:p>
    <w:p w:rsidR="00FB0B4E" w:rsidRDefault="00FB0B4E">
      <w:pPr>
        <w:pStyle w:val="newncpi"/>
      </w:pPr>
      <w:proofErr w:type="gramStart"/>
      <w:r>
        <w:t>в абзаце шестом пункта 5 настоящего Положения, содержащей элементы насилия и жестокости (за исключением сексуального насилия, сексуальной эксплуатации, сексуальных отношений с участием детей)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w:t>
      </w:r>
      <w:proofErr w:type="gramEnd"/>
      <w:r>
        <w:t xml:space="preserve"> общества или государства);</w:t>
      </w:r>
    </w:p>
    <w:p w:rsidR="00FB0B4E" w:rsidRDefault="00FB0B4E">
      <w:pPr>
        <w:pStyle w:val="newncpi"/>
      </w:pPr>
      <w:r>
        <w:t>в абзаце двенадцатом пункта 5 настоящего Положения, в виде описания и (или) изображения заболевания, несчастного случая, аварии, катастрофы, смерти без натуралистического показа их последствий;</w:t>
      </w:r>
    </w:p>
    <w:p w:rsidR="00FB0B4E" w:rsidRDefault="00FB0B4E">
      <w:pPr>
        <w:pStyle w:val="newncpi"/>
      </w:pPr>
      <w:r>
        <w:t>в абзаце тринадцатом пункта 5 настоящего Положения, содержащей элементы эротики, в том числе описание и (или) изображение, не стимулирующие интерес к сексу и не носящие возбуждающего или оскорбительного характера, изображение или описание сексуальных действий и половых отношений, за исключением изображения или описания совершения действий сексуального характера.</w:t>
      </w:r>
    </w:p>
    <w:p w:rsidR="00FB0B4E" w:rsidRDefault="00FB0B4E">
      <w:pPr>
        <w:pStyle w:val="newncpi"/>
      </w:pPr>
      <w:r>
        <w:t>Наличие в информационной продукции информации, указанной в частях первой–четвертой настоящего пункта, должно быть оправдано ее тематикой, жанром и (или) сюжетом.</w:t>
      </w:r>
    </w:p>
    <w:p w:rsidR="00FB0B4E" w:rsidRDefault="00FB0B4E">
      <w:pPr>
        <w:pStyle w:val="newncpi"/>
      </w:pPr>
      <w:proofErr w:type="gramStart"/>
      <w:r>
        <w:t>Возможное негативное воздействие информации, причиняющей вред здоровью и развитию ребенка, определяется путем оценки содержания такой информации на наличие (отсутствие) элементов поощрения (побуждения) детей к совершению каких-либо действий, натуралистичности изображения (описания) и длительности демонстрации (показа) (кратковременный, эпизодический, полный).</w:t>
      </w:r>
      <w:proofErr w:type="gramEnd"/>
    </w:p>
    <w:p w:rsidR="00FB0B4E" w:rsidRDefault="00FB0B4E">
      <w:pPr>
        <w:pStyle w:val="newncpi"/>
      </w:pPr>
      <w:r>
        <w:lastRenderedPageBreak/>
        <w:t>При присвоении информационной продукции знака возрастной категории «18+» допускается наличие в ее содержании информации, указанной в абзацах втором–тринадцатом пункта 5 настоящего Положения, за исключением информации ограниченного доступа, а также информации, распространение которой запрещено в соответствии с законодательными актами.</w:t>
      </w:r>
    </w:p>
    <w:p w:rsidR="00FB0B4E" w:rsidRDefault="00FB0B4E">
      <w:pPr>
        <w:pStyle w:val="point"/>
      </w:pPr>
      <w:r>
        <w:t>7. При присвоении знака возрастной категории эротической продукции, продукции, содержащей элементы эротики, насилия и жестокости, продукции по сексуальному образованию и половому воспитанию, а также продукции сексуального назначения учитывается заключение Республиканской экспертной комиссии по предотвращению пропаганды порнографии, насилия и жестокости, полученное в порядке, установленном законодательством.</w:t>
      </w:r>
    </w:p>
    <w:p w:rsidR="00FB0B4E" w:rsidRDefault="00FB0B4E">
      <w:pPr>
        <w:pStyle w:val="newncpi"/>
      </w:pPr>
      <w:r>
        <w:t> </w:t>
      </w:r>
    </w:p>
    <w:tbl>
      <w:tblPr>
        <w:tblW w:w="5000" w:type="pct"/>
        <w:tblCellMar>
          <w:left w:w="0" w:type="dxa"/>
          <w:right w:w="0" w:type="dxa"/>
        </w:tblCellMar>
        <w:tblLook w:val="04A0" w:firstRow="1" w:lastRow="0" w:firstColumn="1" w:lastColumn="0" w:noHBand="0" w:noVBand="1"/>
      </w:tblPr>
      <w:tblGrid>
        <w:gridCol w:w="7240"/>
        <w:gridCol w:w="2129"/>
      </w:tblGrid>
      <w:tr w:rsidR="00FB0B4E">
        <w:tc>
          <w:tcPr>
            <w:tcW w:w="3864" w:type="pct"/>
            <w:tcMar>
              <w:top w:w="0" w:type="dxa"/>
              <w:left w:w="6" w:type="dxa"/>
              <w:bottom w:w="0" w:type="dxa"/>
              <w:right w:w="6" w:type="dxa"/>
            </w:tcMar>
            <w:hideMark/>
          </w:tcPr>
          <w:p w:rsidR="00FB0B4E" w:rsidRDefault="00FB0B4E">
            <w:pPr>
              <w:pStyle w:val="newncpi"/>
            </w:pPr>
            <w:r>
              <w:t> </w:t>
            </w:r>
          </w:p>
        </w:tc>
        <w:tc>
          <w:tcPr>
            <w:tcW w:w="1136" w:type="pct"/>
            <w:tcMar>
              <w:top w:w="0" w:type="dxa"/>
              <w:left w:w="6" w:type="dxa"/>
              <w:bottom w:w="0" w:type="dxa"/>
              <w:right w:w="6" w:type="dxa"/>
            </w:tcMar>
            <w:hideMark/>
          </w:tcPr>
          <w:p w:rsidR="00FB0B4E" w:rsidRDefault="00FB0B4E">
            <w:pPr>
              <w:pStyle w:val="capu1"/>
            </w:pPr>
            <w:r>
              <w:t>УТВЕРЖДЕНО</w:t>
            </w:r>
          </w:p>
          <w:p w:rsidR="00FB0B4E" w:rsidRDefault="00FB0B4E">
            <w:pPr>
              <w:pStyle w:val="cap1"/>
            </w:pPr>
            <w:r>
              <w:t xml:space="preserve">Постановление </w:t>
            </w:r>
            <w:r>
              <w:br/>
              <w:t xml:space="preserve">Совета Министров </w:t>
            </w:r>
            <w:r>
              <w:br/>
              <w:t>Республики Беларусь</w:t>
            </w:r>
            <w:r>
              <w:br/>
              <w:t>25.10.2016 № 871</w:t>
            </w:r>
          </w:p>
        </w:tc>
      </w:tr>
    </w:tbl>
    <w:p w:rsidR="00FB0B4E" w:rsidRDefault="00FB0B4E">
      <w:pPr>
        <w:pStyle w:val="titleu"/>
      </w:pPr>
      <w:r>
        <w:t>ПОЛОЖЕНИЕ</w:t>
      </w:r>
      <w:r>
        <w:br/>
        <w:t>об общественно-консультативном совете по защите детей от информации, причиняющей вред их здоровью и развитию</w:t>
      </w:r>
    </w:p>
    <w:p w:rsidR="00FB0B4E" w:rsidRDefault="00FB0B4E">
      <w:pPr>
        <w:pStyle w:val="point"/>
      </w:pPr>
      <w:r>
        <w:t>1. Общественно-консультативный совет по защите детей от информации, причиняющей вред их здоровью и развитию (далее – общественно-консультативный совет), создается при Правительстве Республики Беларусь и является общественным консультационным и координационным органом в сфере защиты детей от информации, причиняющей вред их здоровью и развитию.</w:t>
      </w:r>
    </w:p>
    <w:p w:rsidR="00FB0B4E" w:rsidRDefault="00FB0B4E">
      <w:pPr>
        <w:pStyle w:val="point"/>
      </w:pPr>
      <w:r>
        <w:t>2. В своей деятельности общественно-консультативный совет руководствуется Конституцией Республики Беларусь, другими актами законодательства, настоящим Положением, а также международными договорами Республики Беларусь.</w:t>
      </w:r>
    </w:p>
    <w:p w:rsidR="00FB0B4E" w:rsidRDefault="00FB0B4E">
      <w:pPr>
        <w:pStyle w:val="point"/>
      </w:pPr>
      <w:r>
        <w:t>3. Общественно-консультативный совет формируется из представителей республиканских органов государственного управления, общественных объединений и иных организаций.</w:t>
      </w:r>
    </w:p>
    <w:p w:rsidR="00FB0B4E" w:rsidRDefault="00FB0B4E">
      <w:pPr>
        <w:pStyle w:val="newncpi"/>
      </w:pPr>
      <w:r>
        <w:t>К работе общественно-консультативного совета могут привлекаться специалисты, ученые и эксперты иных организаций с их согласия на безвозмездной основе.</w:t>
      </w:r>
    </w:p>
    <w:p w:rsidR="00FB0B4E" w:rsidRDefault="00FB0B4E">
      <w:pPr>
        <w:pStyle w:val="newncpi"/>
      </w:pPr>
      <w:r>
        <w:t>Заключение, подготовленное лицами, указанными в части второй настоящего пункта, носит рекомендательный характер. Необходимость учета данного заключения при вынесении решения оценивается общественно-консультативным советом.</w:t>
      </w:r>
    </w:p>
    <w:p w:rsidR="00FB0B4E" w:rsidRDefault="00FB0B4E">
      <w:pPr>
        <w:pStyle w:val="newncpi"/>
      </w:pPr>
      <w:r>
        <w:t>Председателем общественно-консультативного совета является Министр информации.</w:t>
      </w:r>
    </w:p>
    <w:p w:rsidR="00FB0B4E" w:rsidRDefault="00FB0B4E">
      <w:pPr>
        <w:pStyle w:val="newncpi"/>
      </w:pPr>
      <w:r>
        <w:t>Председатель общественно-консультативного совета, его заместители и члены общественно-консультативного совета работают на общественных началах.</w:t>
      </w:r>
    </w:p>
    <w:p w:rsidR="00FB0B4E" w:rsidRDefault="00FB0B4E">
      <w:pPr>
        <w:pStyle w:val="point"/>
      </w:pPr>
      <w:r>
        <w:t>4. Основными задачами общественно-консультативного совета являются:</w:t>
      </w:r>
    </w:p>
    <w:p w:rsidR="00FB0B4E" w:rsidRDefault="00FB0B4E">
      <w:pPr>
        <w:pStyle w:val="newncpi"/>
      </w:pPr>
      <w:r>
        <w:t>координация проведения государственной политики в сфере защиты детей от информации, причиняющей вред их здоровью и развитию;</w:t>
      </w:r>
    </w:p>
    <w:p w:rsidR="00FB0B4E" w:rsidRDefault="00FB0B4E">
      <w:pPr>
        <w:pStyle w:val="newncpi"/>
      </w:pPr>
      <w:r>
        <w:t>выработка рекомендаций и предложений по формированию и проведению государственной политики в сфере защиты детей от информации, причиняющей вред их здоровью и развитию;</w:t>
      </w:r>
    </w:p>
    <w:p w:rsidR="00FB0B4E" w:rsidRDefault="00FB0B4E">
      <w:pPr>
        <w:pStyle w:val="newncpi"/>
      </w:pPr>
      <w:r>
        <w:t>рассмотрение вопросов, инициируемых членами общественно-консультативного совета, связанных с применением законодательства в сфере защиты детей от информации, причиняющей вред их здоровью и развитию.</w:t>
      </w:r>
    </w:p>
    <w:p w:rsidR="00FB0B4E" w:rsidRDefault="00FB0B4E">
      <w:pPr>
        <w:pStyle w:val="point"/>
      </w:pPr>
      <w:r>
        <w:t>5. В соответствии с возложенными на него задачами общественно-консультативный совет имеет право:</w:t>
      </w:r>
    </w:p>
    <w:p w:rsidR="00FB0B4E" w:rsidRDefault="00FB0B4E">
      <w:pPr>
        <w:pStyle w:val="newncpi"/>
      </w:pPr>
      <w:proofErr w:type="gramStart"/>
      <w:r>
        <w:lastRenderedPageBreak/>
        <w:t>координировать взаимодействие республиканских органов государственного управления по реализации государственной политики в сфере защиты детей от информации, причиняющей вред их здоровью и развитию, а также организаций и индивидуальных предпринимателей, осуществляющих деятельность по производству и (или) распространению информационной продукции, владельцев информационных ресурсов (их составных частей), размещенных в национальном сегменте глобальной компьютерной сети Интернет, в сфере защиты детей от информации, причиняющей вред их</w:t>
      </w:r>
      <w:proofErr w:type="gramEnd"/>
      <w:r>
        <w:t xml:space="preserve"> здоровью и развитию;</w:t>
      </w:r>
    </w:p>
    <w:p w:rsidR="00FB0B4E" w:rsidRDefault="00FB0B4E">
      <w:pPr>
        <w:pStyle w:val="newncpi"/>
      </w:pPr>
      <w:r>
        <w:t>вносить предложения в органы государственного управления, осуществляющие государственное регулирование вопросов, связанных с защитой детей от информации, которая может причинить вред их здоровью и развитию, о совершенствовании законодательства в данной сфере;</w:t>
      </w:r>
    </w:p>
    <w:p w:rsidR="00FB0B4E" w:rsidRDefault="00FB0B4E">
      <w:pPr>
        <w:pStyle w:val="newncpi"/>
      </w:pPr>
      <w:r>
        <w:t>запрашивать у органов государственного управления, общественных объединений, иных организаций необходимые документы, касающиеся вопросов, выносимых на рассмотрение общественно-консультативного совета;</w:t>
      </w:r>
    </w:p>
    <w:p w:rsidR="00FB0B4E" w:rsidRDefault="00FB0B4E">
      <w:pPr>
        <w:pStyle w:val="newncpi"/>
      </w:pPr>
      <w:r>
        <w:t>приглашать на заседания общественно-консультативного совета руководителей органов государственного управления, общественных объединений, иных организаций, индивидуальных предпринимателей, а также специалистов, ученых и экспертов по вопросам, входящим в компетенцию общественно-консультативного совета.</w:t>
      </w:r>
    </w:p>
    <w:p w:rsidR="00FB0B4E" w:rsidRDefault="00FB0B4E">
      <w:pPr>
        <w:pStyle w:val="point"/>
      </w:pPr>
      <w:r>
        <w:t>6. Заседания общественно-консультативного совета проводятся по мере необходимости, но не реже одного раза в полугодие.</w:t>
      </w:r>
    </w:p>
    <w:p w:rsidR="00FB0B4E" w:rsidRDefault="00FB0B4E">
      <w:pPr>
        <w:pStyle w:val="newncpi"/>
      </w:pPr>
      <w:r>
        <w:t>Заседания общественно-консультативного совета могут быть инициированы одним или несколькими членами общественно-консультативного совета путем направления председателю общественно-консультативного совета предложений по повестке заседания, проекту принимаемого решения, а также обоснования необходимости рассмотрения предлагаемых к включению в повестку вопросов.</w:t>
      </w:r>
    </w:p>
    <w:p w:rsidR="00FB0B4E" w:rsidRDefault="00FB0B4E">
      <w:pPr>
        <w:pStyle w:val="newncpi"/>
      </w:pPr>
      <w:r>
        <w:t>Ведет заседания председатель общественно-консультативного совета, а во время его отсутствия – один из его заместителей.</w:t>
      </w:r>
    </w:p>
    <w:p w:rsidR="00FB0B4E" w:rsidRDefault="00FB0B4E">
      <w:pPr>
        <w:pStyle w:val="point"/>
      </w:pPr>
      <w:r>
        <w:t>7. Заседания общественно-консультативного совета считаются правомочными, если на них присутствует не менее половины его членов.</w:t>
      </w:r>
    </w:p>
    <w:p w:rsidR="00FB0B4E" w:rsidRDefault="00FB0B4E">
      <w:pPr>
        <w:pStyle w:val="newncpi"/>
      </w:pPr>
      <w:r>
        <w:t>Решения принимаются путем открытого голосования большинством голосов членов общественно-консультативного совета, присутствующих на заседаниях, и носят рекомендательный характер. При равенстве голосов решающим голосом считается голос председательствующего на заседании общественно-консультативного совета.</w:t>
      </w:r>
    </w:p>
    <w:p w:rsidR="00FB0B4E" w:rsidRDefault="00FB0B4E">
      <w:pPr>
        <w:pStyle w:val="newncpi"/>
      </w:pPr>
      <w:r>
        <w:t>Допускается принятие решения без проведения заседания общественно-консультативного совета путем письменного опроса его членов. Решение считается принятым при получении положительного ответа от не менее двух третей общего состава общественно-консультативного совета.</w:t>
      </w:r>
    </w:p>
    <w:p w:rsidR="00FB0B4E" w:rsidRDefault="00FB0B4E">
      <w:pPr>
        <w:pStyle w:val="point"/>
      </w:pPr>
      <w:r>
        <w:t>8. Решения общественно-консультативного совета оформляются протоколами, которые подписываются председательствующим на заседании общественно-консультативного совета и секретарем общественно-консультативного совета.</w:t>
      </w:r>
    </w:p>
    <w:p w:rsidR="00FB0B4E" w:rsidRDefault="00FB0B4E">
      <w:pPr>
        <w:pStyle w:val="newncpi"/>
      </w:pPr>
      <w:r>
        <w:t>Особое мнение членов общественно-консультативного совета излагается в письменной форме и прилагается к решению общественно-консультативного совета.</w:t>
      </w:r>
    </w:p>
    <w:p w:rsidR="00FB0B4E" w:rsidRDefault="00FB0B4E">
      <w:pPr>
        <w:pStyle w:val="point"/>
      </w:pPr>
      <w:r>
        <w:t>9. Секретарь общественно-консультативного совета:</w:t>
      </w:r>
    </w:p>
    <w:p w:rsidR="00FB0B4E" w:rsidRDefault="00FB0B4E">
      <w:pPr>
        <w:pStyle w:val="newncpi"/>
      </w:pPr>
      <w:r>
        <w:t>осуществляет по поручению председателя подготовку и организацию заседаний общественно-консультативного совета;</w:t>
      </w:r>
    </w:p>
    <w:p w:rsidR="00FB0B4E" w:rsidRDefault="00FB0B4E">
      <w:pPr>
        <w:pStyle w:val="newncpi"/>
      </w:pPr>
      <w:r>
        <w:t>доводит до членов общественно-консультативного совета и заинтересованных сведения о дате, времени и месте проведения заседания;</w:t>
      </w:r>
    </w:p>
    <w:p w:rsidR="00FB0B4E" w:rsidRDefault="00FB0B4E">
      <w:pPr>
        <w:pStyle w:val="newncpi"/>
      </w:pPr>
      <w:r>
        <w:t>в течение пяти рабочих дней со дня проведения заседания оформляет протокол заседания общественно-консультативного совета, доводит его до членов общественно-консультативного совета и иных заинтересованных.</w:t>
      </w:r>
    </w:p>
    <w:p w:rsidR="00FB0B4E" w:rsidRDefault="00FB0B4E">
      <w:pPr>
        <w:pStyle w:val="point"/>
      </w:pPr>
      <w:r>
        <w:lastRenderedPageBreak/>
        <w:t>10. Организационно-техническое и информационное обеспечение деятельности общественно-консультативного совета осуществляется Министерством информации.</w:t>
      </w:r>
    </w:p>
    <w:p w:rsidR="00FB0B4E" w:rsidRDefault="00FB0B4E">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FB0B4E">
        <w:tc>
          <w:tcPr>
            <w:tcW w:w="3561" w:type="pct"/>
            <w:tcMar>
              <w:top w:w="0" w:type="dxa"/>
              <w:left w:w="6" w:type="dxa"/>
              <w:bottom w:w="0" w:type="dxa"/>
              <w:right w:w="6" w:type="dxa"/>
            </w:tcMar>
            <w:hideMark/>
          </w:tcPr>
          <w:p w:rsidR="00FB0B4E" w:rsidRDefault="00FB0B4E">
            <w:pPr>
              <w:pStyle w:val="cap1"/>
            </w:pPr>
            <w:r>
              <w:t> </w:t>
            </w:r>
          </w:p>
        </w:tc>
        <w:tc>
          <w:tcPr>
            <w:tcW w:w="1439" w:type="pct"/>
            <w:tcMar>
              <w:top w:w="0" w:type="dxa"/>
              <w:left w:w="6" w:type="dxa"/>
              <w:bottom w:w="0" w:type="dxa"/>
              <w:right w:w="6" w:type="dxa"/>
            </w:tcMar>
            <w:hideMark/>
          </w:tcPr>
          <w:p w:rsidR="00FB0B4E" w:rsidRDefault="00FB0B4E">
            <w:pPr>
              <w:pStyle w:val="capu1"/>
            </w:pPr>
            <w:r>
              <w:t>УТВЕРЖДЕНО</w:t>
            </w:r>
          </w:p>
          <w:p w:rsidR="00FB0B4E" w:rsidRDefault="00FB0B4E">
            <w:pPr>
              <w:pStyle w:val="cap1"/>
            </w:pPr>
            <w:r>
              <w:t>Постановление</w:t>
            </w:r>
            <w:r>
              <w:br/>
              <w:t>Совета Министров</w:t>
            </w:r>
            <w:r>
              <w:br/>
              <w:t>Республики Беларусь</w:t>
            </w:r>
            <w:r>
              <w:br/>
              <w:t>25.10.2016 № 871</w:t>
            </w:r>
            <w:r>
              <w:br/>
              <w:t>(в редакции постановления</w:t>
            </w:r>
            <w:r>
              <w:br/>
              <w:t>Совета Министров</w:t>
            </w:r>
            <w:r>
              <w:br/>
              <w:t>Республики Беларусь</w:t>
            </w:r>
            <w:r>
              <w:br/>
              <w:t>26.07.2024 № 549)</w:t>
            </w:r>
          </w:p>
        </w:tc>
      </w:tr>
    </w:tbl>
    <w:p w:rsidR="00FB0B4E" w:rsidRDefault="00FB0B4E">
      <w:pPr>
        <w:pStyle w:val="titleu"/>
      </w:pPr>
      <w:r>
        <w:t>СОСТАВ</w:t>
      </w:r>
      <w:r>
        <w:br/>
        <w:t>общественно-консультативного совета по защите детей от информации, причиняющей вред их здоровью и развитию</w:t>
      </w:r>
    </w:p>
    <w:tbl>
      <w:tblPr>
        <w:tblW w:w="5000" w:type="pct"/>
        <w:tblCellMar>
          <w:left w:w="0" w:type="dxa"/>
          <w:right w:w="0" w:type="dxa"/>
        </w:tblCellMar>
        <w:tblLook w:val="04A0" w:firstRow="1" w:lastRow="0" w:firstColumn="1" w:lastColumn="0" w:noHBand="0" w:noVBand="1"/>
      </w:tblPr>
      <w:tblGrid>
        <w:gridCol w:w="2839"/>
        <w:gridCol w:w="285"/>
        <w:gridCol w:w="6245"/>
      </w:tblGrid>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Марков</w:t>
            </w:r>
            <w:r>
              <w:br/>
              <w:t>Марат Сергеевич</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Министр информации (председатель общественно-консультативного совета)</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proofErr w:type="spellStart"/>
            <w:r>
              <w:t>Петруцкая</w:t>
            </w:r>
            <w:proofErr w:type="spellEnd"/>
            <w:r>
              <w:br/>
              <w:t>Екатерина Александровна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заместитель Министра образования (заместитель председателя общественно-консультативного совета)</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Игнатова</w:t>
            </w:r>
            <w:r>
              <w:br/>
              <w:t>Алеся Александровна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заместитель начальника управления издательской и полиграфической деятельности Министерства информации (секретарь общественно-консультативного совета)</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Бочков</w:t>
            </w:r>
            <w:r>
              <w:br/>
              <w:t>Дмитрий Александрович</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первый заместитель председателя правления закрытого акционерного общества «Второй национальный телеканал»*</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Бузин</w:t>
            </w:r>
            <w:r>
              <w:br/>
              <w:t>Николай Евгеньевич</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 xml:space="preserve">председатель Постоянной </w:t>
            </w:r>
            <w:proofErr w:type="gramStart"/>
            <w:r>
              <w:t>комиссии Палаты представителей Национального собрания Республики</w:t>
            </w:r>
            <w:proofErr w:type="gramEnd"/>
            <w:r>
              <w:t xml:space="preserve"> Беларусь по правам человека, национальным отношениям и средствам массовой информации*</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Гаврильчик</w:t>
            </w:r>
            <w:r>
              <w:br/>
              <w:t>Инна Анатольевна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начальник управления защиты прав потребителей и </w:t>
            </w:r>
            <w:proofErr w:type="gramStart"/>
            <w:r>
              <w:t>контроля за</w:t>
            </w:r>
            <w:proofErr w:type="gramEnd"/>
            <w:r>
              <w:t> рекламой Министерства антимонопольного регулирования и торговли</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proofErr w:type="spellStart"/>
            <w:r>
              <w:t>Гинчук</w:t>
            </w:r>
            <w:proofErr w:type="spellEnd"/>
            <w:r>
              <w:br/>
              <w:t>Валентина Васильевна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проректор по методической работе государственного учреждения образования «Академия образования»</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proofErr w:type="spellStart"/>
            <w:r>
              <w:t>Крыницкая</w:t>
            </w:r>
            <w:proofErr w:type="spellEnd"/>
            <w:r>
              <w:br/>
              <w:t>Юлия Александровна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генеральный продюсер закрытого акционерного общества «Столичное телевидение»*</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Литвинова</w:t>
            </w:r>
            <w:r>
              <w:br/>
              <w:t>Ольга Сергеевна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заместитель главного врача по медицинской части учреждения здравоохранения «Минский городской клинический центр детской психиатрии и психотерапии», главный внештатный детский психиатр Министерства здравоохранения</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Мельникова</w:t>
            </w:r>
            <w:r>
              <w:br/>
              <w:t>Кристина Александровна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заместитель начальника отдела по кинематографии Министерства культуры</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Мороз</w:t>
            </w:r>
            <w:r>
              <w:br/>
              <w:t>Игорь Анатольевич</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 xml:space="preserve">директор государственного учреждения «Научно-практический центр проблем укрепления законности </w:t>
            </w:r>
            <w:r>
              <w:lastRenderedPageBreak/>
              <w:t>и правопорядка Генеральной прокуратуры Республики Беларусь»*</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proofErr w:type="spellStart"/>
            <w:r>
              <w:lastRenderedPageBreak/>
              <w:t>Рускевич</w:t>
            </w:r>
            <w:proofErr w:type="spellEnd"/>
            <w:r>
              <w:br/>
              <w:t>Татьяна Владимировна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заместитель Министра связи и информатизации</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Симченко</w:t>
            </w:r>
            <w:r>
              <w:br/>
              <w:t>Анна Валерьевна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заведующая республиканского информационно-методического мониторингового центра детского здоровья государственного учреждения «Республиканский научно-практический центр «Мать и дитя» Министерства здравоохранения</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Стельмах</w:t>
            </w:r>
            <w:r>
              <w:br/>
              <w:t>Елена Анатольевна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первый заместитель председателя общественного объединения «Союз писателей Беларуси»*</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Чупракова</w:t>
            </w:r>
            <w:r>
              <w:br/>
              <w:t>Ирина Адамовна</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заместитель директора Национального центра законодательства и правовой информации</w:t>
            </w:r>
          </w:p>
        </w:tc>
      </w:tr>
      <w:tr w:rsidR="00FB0B4E">
        <w:trPr>
          <w:trHeight w:val="240"/>
        </w:trPr>
        <w:tc>
          <w:tcPr>
            <w:tcW w:w="1515" w:type="pct"/>
            <w:tcMar>
              <w:top w:w="0" w:type="dxa"/>
              <w:left w:w="6" w:type="dxa"/>
              <w:bottom w:w="0" w:type="dxa"/>
              <w:right w:w="6" w:type="dxa"/>
            </w:tcMar>
            <w:hideMark/>
          </w:tcPr>
          <w:p w:rsidR="00FB0B4E" w:rsidRDefault="00FB0B4E">
            <w:pPr>
              <w:pStyle w:val="spiski"/>
              <w:spacing w:before="120"/>
            </w:pPr>
            <w:r>
              <w:t>Шульман</w:t>
            </w:r>
            <w:r>
              <w:br/>
              <w:t>Глеб Михайлович</w:t>
            </w:r>
          </w:p>
        </w:tc>
        <w:tc>
          <w:tcPr>
            <w:tcW w:w="152" w:type="pct"/>
            <w:tcMar>
              <w:top w:w="0" w:type="dxa"/>
              <w:left w:w="6" w:type="dxa"/>
              <w:bottom w:w="0" w:type="dxa"/>
              <w:right w:w="6" w:type="dxa"/>
            </w:tcMar>
            <w:hideMark/>
          </w:tcPr>
          <w:p w:rsidR="00FB0B4E" w:rsidRDefault="00FB0B4E">
            <w:pPr>
              <w:pStyle w:val="spiski"/>
              <w:spacing w:before="120"/>
              <w:jc w:val="center"/>
            </w:pPr>
            <w:r>
              <w:t>–</w:t>
            </w:r>
          </w:p>
        </w:tc>
        <w:tc>
          <w:tcPr>
            <w:tcW w:w="3333" w:type="pct"/>
            <w:tcMar>
              <w:top w:w="0" w:type="dxa"/>
              <w:left w:w="6" w:type="dxa"/>
              <w:bottom w:w="0" w:type="dxa"/>
              <w:right w:w="6" w:type="dxa"/>
            </w:tcMar>
            <w:hideMark/>
          </w:tcPr>
          <w:p w:rsidR="00FB0B4E" w:rsidRDefault="00FB0B4E">
            <w:pPr>
              <w:pStyle w:val="spiski"/>
              <w:spacing w:before="120"/>
            </w:pPr>
            <w:r>
              <w:t>заместитель Председателя Национальной государственной телерадиокомпании*</w:t>
            </w:r>
          </w:p>
        </w:tc>
      </w:tr>
    </w:tbl>
    <w:p w:rsidR="00FB0B4E" w:rsidRDefault="00FB0B4E">
      <w:pPr>
        <w:pStyle w:val="newncpi"/>
      </w:pPr>
      <w:r>
        <w:t> </w:t>
      </w:r>
    </w:p>
    <w:p w:rsidR="00FB0B4E" w:rsidRDefault="00FB0B4E">
      <w:pPr>
        <w:pStyle w:val="snoskiline"/>
      </w:pPr>
      <w:r>
        <w:t>______________________________</w:t>
      </w:r>
    </w:p>
    <w:p w:rsidR="00FB0B4E" w:rsidRDefault="00FB0B4E">
      <w:pPr>
        <w:pStyle w:val="snoski"/>
        <w:spacing w:after="240"/>
      </w:pPr>
      <w:r>
        <w:t>* С его (ее) согласия.</w:t>
      </w:r>
    </w:p>
    <w:p w:rsidR="00FB0B4E" w:rsidRDefault="00FB0B4E">
      <w:pPr>
        <w:pStyle w:val="newncpi"/>
      </w:pPr>
      <w:r>
        <w:t> </w:t>
      </w:r>
    </w:p>
    <w:p w:rsidR="00A840CF" w:rsidRDefault="00A840CF"/>
    <w:sectPr w:rsidR="00A840CF" w:rsidSect="00FB0B4E">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E0" w:rsidRDefault="001354E0" w:rsidP="00FB0B4E">
      <w:pPr>
        <w:spacing w:after="0" w:line="240" w:lineRule="auto"/>
      </w:pPr>
      <w:r>
        <w:separator/>
      </w:r>
    </w:p>
  </w:endnote>
  <w:endnote w:type="continuationSeparator" w:id="0">
    <w:p w:rsidR="001354E0" w:rsidRDefault="001354E0" w:rsidP="00FB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4E" w:rsidRDefault="00FB0B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4E" w:rsidRDefault="00FB0B4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B0B4E" w:rsidTr="00FB0B4E">
      <w:tc>
        <w:tcPr>
          <w:tcW w:w="1800" w:type="dxa"/>
          <w:shd w:val="clear" w:color="auto" w:fill="auto"/>
          <w:vAlign w:val="center"/>
        </w:tcPr>
        <w:p w:rsidR="00FB0B4E" w:rsidRDefault="00FB0B4E">
          <w:pPr>
            <w:pStyle w:val="a5"/>
          </w:pPr>
          <w:r>
            <w:rPr>
              <w:noProof/>
              <w:lang w:eastAsia="ru-RU"/>
            </w:rPr>
            <w:drawing>
              <wp:inline distT="0" distB="0" distL="0" distR="0" wp14:anchorId="2BF1E7EC" wp14:editId="7A5B1A7A">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B0B4E" w:rsidRDefault="00FB0B4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B0B4E" w:rsidRDefault="00FB0B4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FB0B4E" w:rsidRPr="00FB0B4E" w:rsidRDefault="00FB0B4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B0B4E" w:rsidRDefault="00FB0B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E0" w:rsidRDefault="001354E0" w:rsidP="00FB0B4E">
      <w:pPr>
        <w:spacing w:after="0" w:line="240" w:lineRule="auto"/>
      </w:pPr>
      <w:r>
        <w:separator/>
      </w:r>
    </w:p>
  </w:footnote>
  <w:footnote w:type="continuationSeparator" w:id="0">
    <w:p w:rsidR="001354E0" w:rsidRDefault="001354E0" w:rsidP="00FB0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4E" w:rsidRDefault="00FB0B4E" w:rsidP="003B03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0B4E" w:rsidRDefault="00FB0B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4E" w:rsidRPr="00FB0B4E" w:rsidRDefault="00FB0B4E" w:rsidP="003B0355">
    <w:pPr>
      <w:pStyle w:val="a3"/>
      <w:framePr w:wrap="around" w:vAnchor="text" w:hAnchor="margin" w:xAlign="center" w:y="1"/>
      <w:rPr>
        <w:rStyle w:val="a7"/>
        <w:rFonts w:ascii="Times New Roman" w:hAnsi="Times New Roman" w:cs="Times New Roman"/>
        <w:sz w:val="24"/>
      </w:rPr>
    </w:pPr>
    <w:r w:rsidRPr="00FB0B4E">
      <w:rPr>
        <w:rStyle w:val="a7"/>
        <w:rFonts w:ascii="Times New Roman" w:hAnsi="Times New Roman" w:cs="Times New Roman"/>
        <w:sz w:val="24"/>
      </w:rPr>
      <w:fldChar w:fldCharType="begin"/>
    </w:r>
    <w:r w:rsidRPr="00FB0B4E">
      <w:rPr>
        <w:rStyle w:val="a7"/>
        <w:rFonts w:ascii="Times New Roman" w:hAnsi="Times New Roman" w:cs="Times New Roman"/>
        <w:sz w:val="24"/>
      </w:rPr>
      <w:instrText xml:space="preserve">PAGE  </w:instrText>
    </w:r>
    <w:r w:rsidRPr="00FB0B4E">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FB0B4E">
      <w:rPr>
        <w:rStyle w:val="a7"/>
        <w:rFonts w:ascii="Times New Roman" w:hAnsi="Times New Roman" w:cs="Times New Roman"/>
        <w:sz w:val="24"/>
      </w:rPr>
      <w:fldChar w:fldCharType="end"/>
    </w:r>
  </w:p>
  <w:p w:rsidR="00FB0B4E" w:rsidRPr="00FB0B4E" w:rsidRDefault="00FB0B4E">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4E" w:rsidRDefault="00FB0B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B4E"/>
    <w:rsid w:val="001354E0"/>
    <w:rsid w:val="00A840CF"/>
    <w:rsid w:val="00E84B30"/>
    <w:rsid w:val="00FB0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B0B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B0B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FB0B4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B0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B0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B0B4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B0B4E"/>
    <w:pPr>
      <w:spacing w:after="0" w:line="240" w:lineRule="auto"/>
      <w:jc w:val="both"/>
    </w:pPr>
    <w:rPr>
      <w:rFonts w:ascii="Times New Roman" w:eastAsiaTheme="minorEastAsia" w:hAnsi="Times New Roman" w:cs="Times New Roman"/>
      <w:sz w:val="20"/>
      <w:szCs w:val="20"/>
      <w:lang w:eastAsia="ru-RU"/>
    </w:rPr>
  </w:style>
  <w:style w:type="paragraph" w:customStyle="1" w:styleId="spiski">
    <w:name w:val="spiski"/>
    <w:basedOn w:val="a"/>
    <w:rsid w:val="00FB0B4E"/>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FB0B4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B0B4E"/>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FB0B4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B0B4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B0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B0B4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B0B4E"/>
    <w:rPr>
      <w:rFonts w:ascii="Times New Roman" w:hAnsi="Times New Roman" w:cs="Times New Roman" w:hint="default"/>
      <w:caps/>
    </w:rPr>
  </w:style>
  <w:style w:type="character" w:customStyle="1" w:styleId="promulgator">
    <w:name w:val="promulgator"/>
    <w:basedOn w:val="a0"/>
    <w:rsid w:val="00FB0B4E"/>
    <w:rPr>
      <w:rFonts w:ascii="Times New Roman" w:hAnsi="Times New Roman" w:cs="Times New Roman" w:hint="default"/>
      <w:caps/>
    </w:rPr>
  </w:style>
  <w:style w:type="character" w:customStyle="1" w:styleId="datepr">
    <w:name w:val="datepr"/>
    <w:basedOn w:val="a0"/>
    <w:rsid w:val="00FB0B4E"/>
    <w:rPr>
      <w:rFonts w:ascii="Times New Roman" w:hAnsi="Times New Roman" w:cs="Times New Roman" w:hint="default"/>
    </w:rPr>
  </w:style>
  <w:style w:type="character" w:customStyle="1" w:styleId="number">
    <w:name w:val="number"/>
    <w:basedOn w:val="a0"/>
    <w:rsid w:val="00FB0B4E"/>
    <w:rPr>
      <w:rFonts w:ascii="Times New Roman" w:hAnsi="Times New Roman" w:cs="Times New Roman" w:hint="default"/>
    </w:rPr>
  </w:style>
  <w:style w:type="character" w:customStyle="1" w:styleId="post">
    <w:name w:val="post"/>
    <w:basedOn w:val="a0"/>
    <w:rsid w:val="00FB0B4E"/>
    <w:rPr>
      <w:rFonts w:ascii="Times New Roman" w:hAnsi="Times New Roman" w:cs="Times New Roman" w:hint="default"/>
      <w:b/>
      <w:bCs/>
      <w:sz w:val="22"/>
      <w:szCs w:val="22"/>
    </w:rPr>
  </w:style>
  <w:style w:type="character" w:customStyle="1" w:styleId="pers">
    <w:name w:val="pers"/>
    <w:basedOn w:val="a0"/>
    <w:rsid w:val="00FB0B4E"/>
    <w:rPr>
      <w:rFonts w:ascii="Times New Roman" w:hAnsi="Times New Roman" w:cs="Times New Roman" w:hint="default"/>
      <w:b/>
      <w:bCs/>
      <w:sz w:val="22"/>
      <w:szCs w:val="22"/>
    </w:rPr>
  </w:style>
  <w:style w:type="paragraph" w:styleId="a3">
    <w:name w:val="header"/>
    <w:basedOn w:val="a"/>
    <w:link w:val="a4"/>
    <w:uiPriority w:val="99"/>
    <w:unhideWhenUsed/>
    <w:rsid w:val="00FB0B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0B4E"/>
  </w:style>
  <w:style w:type="paragraph" w:styleId="a5">
    <w:name w:val="footer"/>
    <w:basedOn w:val="a"/>
    <w:link w:val="a6"/>
    <w:uiPriority w:val="99"/>
    <w:unhideWhenUsed/>
    <w:rsid w:val="00FB0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0B4E"/>
  </w:style>
  <w:style w:type="character" w:styleId="a7">
    <w:name w:val="page number"/>
    <w:basedOn w:val="a0"/>
    <w:uiPriority w:val="99"/>
    <w:semiHidden/>
    <w:unhideWhenUsed/>
    <w:rsid w:val="00FB0B4E"/>
  </w:style>
  <w:style w:type="table" w:styleId="a8">
    <w:name w:val="Table Grid"/>
    <w:basedOn w:val="a1"/>
    <w:uiPriority w:val="59"/>
    <w:rsid w:val="00FB0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B0B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B0B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FB0B4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B0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B0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B0B4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B0B4E"/>
    <w:pPr>
      <w:spacing w:after="0" w:line="240" w:lineRule="auto"/>
      <w:jc w:val="both"/>
    </w:pPr>
    <w:rPr>
      <w:rFonts w:ascii="Times New Roman" w:eastAsiaTheme="minorEastAsia" w:hAnsi="Times New Roman" w:cs="Times New Roman"/>
      <w:sz w:val="20"/>
      <w:szCs w:val="20"/>
      <w:lang w:eastAsia="ru-RU"/>
    </w:rPr>
  </w:style>
  <w:style w:type="paragraph" w:customStyle="1" w:styleId="spiski">
    <w:name w:val="spiski"/>
    <w:basedOn w:val="a"/>
    <w:rsid w:val="00FB0B4E"/>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FB0B4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B0B4E"/>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FB0B4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B0B4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B0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B0B4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B0B4E"/>
    <w:rPr>
      <w:rFonts w:ascii="Times New Roman" w:hAnsi="Times New Roman" w:cs="Times New Roman" w:hint="default"/>
      <w:caps/>
    </w:rPr>
  </w:style>
  <w:style w:type="character" w:customStyle="1" w:styleId="promulgator">
    <w:name w:val="promulgator"/>
    <w:basedOn w:val="a0"/>
    <w:rsid w:val="00FB0B4E"/>
    <w:rPr>
      <w:rFonts w:ascii="Times New Roman" w:hAnsi="Times New Roman" w:cs="Times New Roman" w:hint="default"/>
      <w:caps/>
    </w:rPr>
  </w:style>
  <w:style w:type="character" w:customStyle="1" w:styleId="datepr">
    <w:name w:val="datepr"/>
    <w:basedOn w:val="a0"/>
    <w:rsid w:val="00FB0B4E"/>
    <w:rPr>
      <w:rFonts w:ascii="Times New Roman" w:hAnsi="Times New Roman" w:cs="Times New Roman" w:hint="default"/>
    </w:rPr>
  </w:style>
  <w:style w:type="character" w:customStyle="1" w:styleId="number">
    <w:name w:val="number"/>
    <w:basedOn w:val="a0"/>
    <w:rsid w:val="00FB0B4E"/>
    <w:rPr>
      <w:rFonts w:ascii="Times New Roman" w:hAnsi="Times New Roman" w:cs="Times New Roman" w:hint="default"/>
    </w:rPr>
  </w:style>
  <w:style w:type="character" w:customStyle="1" w:styleId="post">
    <w:name w:val="post"/>
    <w:basedOn w:val="a0"/>
    <w:rsid w:val="00FB0B4E"/>
    <w:rPr>
      <w:rFonts w:ascii="Times New Roman" w:hAnsi="Times New Roman" w:cs="Times New Roman" w:hint="default"/>
      <w:b/>
      <w:bCs/>
      <w:sz w:val="22"/>
      <w:szCs w:val="22"/>
    </w:rPr>
  </w:style>
  <w:style w:type="character" w:customStyle="1" w:styleId="pers">
    <w:name w:val="pers"/>
    <w:basedOn w:val="a0"/>
    <w:rsid w:val="00FB0B4E"/>
    <w:rPr>
      <w:rFonts w:ascii="Times New Roman" w:hAnsi="Times New Roman" w:cs="Times New Roman" w:hint="default"/>
      <w:b/>
      <w:bCs/>
      <w:sz w:val="22"/>
      <w:szCs w:val="22"/>
    </w:rPr>
  </w:style>
  <w:style w:type="paragraph" w:styleId="a3">
    <w:name w:val="header"/>
    <w:basedOn w:val="a"/>
    <w:link w:val="a4"/>
    <w:uiPriority w:val="99"/>
    <w:unhideWhenUsed/>
    <w:rsid w:val="00FB0B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0B4E"/>
  </w:style>
  <w:style w:type="paragraph" w:styleId="a5">
    <w:name w:val="footer"/>
    <w:basedOn w:val="a"/>
    <w:link w:val="a6"/>
    <w:uiPriority w:val="99"/>
    <w:unhideWhenUsed/>
    <w:rsid w:val="00FB0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0B4E"/>
  </w:style>
  <w:style w:type="character" w:styleId="a7">
    <w:name w:val="page number"/>
    <w:basedOn w:val="a0"/>
    <w:uiPriority w:val="99"/>
    <w:semiHidden/>
    <w:unhideWhenUsed/>
    <w:rsid w:val="00FB0B4E"/>
  </w:style>
  <w:style w:type="table" w:styleId="a8">
    <w:name w:val="Table Grid"/>
    <w:basedOn w:val="a1"/>
    <w:uiPriority w:val="59"/>
    <w:rsid w:val="00FB0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4664</Words>
  <Characters>35966</Characters>
  <Application>Microsoft Office Word</Application>
  <DocSecurity>0</DocSecurity>
  <Lines>719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2026-04-10T08:22:00Z</dcterms:created>
  <dcterms:modified xsi:type="dcterms:W3CDTF">2026-04-10T08:23:00Z</dcterms:modified>
</cp:coreProperties>
</file>