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УТВЕРЖДЕНО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Постановление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Министерства информации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Республики Беларусь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42F9C">
        <w:rPr>
          <w:rFonts w:ascii="Times New Roman" w:hAnsi="Times New Roman" w:cs="Times New Roman"/>
          <w:sz w:val="28"/>
          <w:szCs w:val="28"/>
        </w:rPr>
        <w:t>23.05.2012 N</w:t>
      </w:r>
      <w:r w:rsidRPr="006E6D4A">
        <w:rPr>
          <w:rFonts w:ascii="Times New Roman" w:hAnsi="Times New Roman" w:cs="Times New Roman"/>
          <w:sz w:val="28"/>
          <w:szCs w:val="28"/>
        </w:rPr>
        <w:t>6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E6D4A">
        <w:rPr>
          <w:rFonts w:ascii="Times New Roman" w:hAnsi="Times New Roman" w:cs="Times New Roman"/>
          <w:sz w:val="28"/>
          <w:szCs w:val="28"/>
        </w:rPr>
        <w:t>ИНСТРУКЦИЯ</w:t>
      </w: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 ПОРЯДКЕ ПРОВЕДЕНИЯ РЕСПУБЛИКАНСКОГО ТВОРЧЕСКОГО КОНКУРСА "КРЕПКА СЕМЬЯ - КРЕПКА ДЕРЖАВА"</w:t>
      </w:r>
    </w:p>
    <w:p w:rsidR="007E4DE4" w:rsidRPr="006E6D4A" w:rsidRDefault="007E4DE4" w:rsidP="007E4D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проведения республиканского творческого конкурса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2. Основными целями конкурса являются: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укрепление престижа института семьи в обществе как основы благополучия общества и государства;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пропаганда семейных ценностей и традиций;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повышение эффективности информационного обеспечения реализации государственной демографической политики.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3. Конкурс проводится ежегодно.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4. Организаторами конкурса являются Министерство информации Республики Беларусь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Министерство информации) и общественное объединение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5. Информация о проведении конкурса размещается в средствах массовой информации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СМИ)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6. В конкурсе могут принимать участие СМИ, отдельные журналисты СМИ (по представлению юридического лица, на которое возложены функции редакции СМИ).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7. На конкурс представляются материалы, опубликованные в печати или вышедшие в эфир телевизионных или радиовещательных СМИ в период с 15 октября года, предшествующего году проведения конкурса, по 15 августа года проведения конкурса.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5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8. Конкурс проводится среди республиканских и региональных печатных и электронных СМИ по следующим номинациям: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республиканских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региональных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9. Для участия в конкурсе представляются: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заявка на участие в республиканском творческом конкурсе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 xml:space="preserve">– </w:t>
      </w:r>
      <w:r w:rsidRPr="006E6D4A">
        <w:rPr>
          <w:rFonts w:ascii="Times New Roman" w:hAnsi="Times New Roman" w:cs="Times New Roman"/>
          <w:sz w:val="28"/>
          <w:szCs w:val="28"/>
        </w:rPr>
        <w:t>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88" w:history="1">
        <w:r w:rsidRPr="006E6D4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к настоящей Инструкции;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носителях).</w:t>
      </w:r>
    </w:p>
    <w:p w:rsidR="0051034E" w:rsidRDefault="007E4DE4" w:rsidP="0051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10. Конкурсные материалы с отметкой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На конкурс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направляются в Министерство информации по адресу: 220004, г. Минск, пр. Победителей, 11</w:t>
      </w:r>
      <w:r w:rsidR="0051034E">
        <w:rPr>
          <w:rFonts w:ascii="Times New Roman" w:hAnsi="Times New Roman" w:cs="Times New Roman"/>
          <w:sz w:val="28"/>
          <w:szCs w:val="28"/>
        </w:rPr>
        <w:t xml:space="preserve"> по 30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 </w:t>
      </w:r>
      <w:r w:rsidR="0051034E">
        <w:rPr>
          <w:rFonts w:ascii="Times New Roman" w:hAnsi="Times New Roman" w:cs="Times New Roman"/>
          <w:sz w:val="28"/>
          <w:szCs w:val="28"/>
        </w:rPr>
        <w:t>сен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51034E">
        <w:rPr>
          <w:rFonts w:ascii="Times New Roman" w:hAnsi="Times New Roman" w:cs="Times New Roman"/>
          <w:sz w:val="28"/>
          <w:szCs w:val="28"/>
        </w:rPr>
        <w:t>включительно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  <w:r w:rsidR="00510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E4" w:rsidRPr="006E6D4A" w:rsidRDefault="007E4DE4" w:rsidP="00510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11. Победителей конкурса в каждой номинации определяет жюри конкурса, которое формируется из представителей Министерства информации,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, СМИ и иных организаций.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Персональный состав жюри утверждается Министром информации Республики Беларусь.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Решение жюри оформляется протоколом, который подписывается его председателем и секретарем.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12. Жюри определяет победителей конкурса (по два в каждой номинации), которые награждаются дипломами и денежными премиями в размере 11 базовых величин.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Если в одной из номинаций жюри конкурса не определило победителя, то количество победителей в других номинациях может быть увеличено.</w:t>
      </w:r>
    </w:p>
    <w:p w:rsidR="007E4DE4" w:rsidRPr="006E6D4A" w:rsidRDefault="006E6D4A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(часть вторая п.</w:t>
      </w:r>
      <w:r w:rsidR="007E4DE4" w:rsidRPr="006E6D4A">
        <w:rPr>
          <w:rFonts w:ascii="Times New Roman" w:hAnsi="Times New Roman" w:cs="Times New Roman"/>
          <w:sz w:val="28"/>
          <w:szCs w:val="28"/>
        </w:rPr>
        <w:t xml:space="preserve">12 введена </w:t>
      </w:r>
      <w:hyperlink r:id="rId7" w:history="1">
        <w:r w:rsidR="007E4DE4" w:rsidRPr="006E6D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="007E4DE4"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13. По решению жюри наиболее активные участники конкурса могут быть отмечены специальными дипломами, призами и иными наградами.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14. Награждение победителей конкурса организуется в рамках мероприятий по проведению Недели матери в Республике Беларусь.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8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="006E6D4A"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15. Информация об итогах и победителях конкурса, дате и месте проведения торжественной церемонии награждения размещается в СМИ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16. Финансирование конкурса осуществляется за счет: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средств, предусмотренных в республиканском бюджете Министерству информации на проведение централизованных мероприятий, а также средств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в равных долях;</w:t>
      </w:r>
    </w:p>
    <w:p w:rsidR="007E4DE4" w:rsidRPr="007E4DE4" w:rsidRDefault="007E4DE4" w:rsidP="007E4DE4">
      <w:pPr>
        <w:pStyle w:val="ConsPlusNormal"/>
        <w:ind w:firstLine="540"/>
        <w:jc w:val="both"/>
      </w:pPr>
      <w:r w:rsidRPr="006E6D4A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Республики Беларусь.</w:t>
      </w:r>
    </w:p>
    <w:p w:rsidR="009B2E7E" w:rsidRPr="007E4DE4" w:rsidRDefault="009B2E7E" w:rsidP="007E4DE4">
      <w:pPr>
        <w:spacing w:after="0" w:line="240" w:lineRule="auto"/>
      </w:pPr>
    </w:p>
    <w:sectPr w:rsidR="009B2E7E" w:rsidRPr="007E4DE4" w:rsidSect="00DC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E4"/>
    <w:rsid w:val="003C24B4"/>
    <w:rsid w:val="0051034E"/>
    <w:rsid w:val="006E6D4A"/>
    <w:rsid w:val="007E4DE4"/>
    <w:rsid w:val="009B2E7E"/>
    <w:rsid w:val="00AC361E"/>
    <w:rsid w:val="00B84E42"/>
    <w:rsid w:val="00C115C3"/>
    <w:rsid w:val="00CF613A"/>
    <w:rsid w:val="00D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298FDC10FF2348A82C26104894FCBA98F5817281D03115208C7EA53965342A7742426F6349D83C9D233900FC23F67ABEEB768F486DD6C847F8FCA10z6S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6298FDC10FF2348A82C26104894FCBA98F5817281D03115208C7EA53965342A7742426F6349D83C9D233900ECA3F67ABEEB768F486DD6C847F8FCA10z6S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6298FDC10FF2348A82C26104894FCBA98F5817281D03115208C7EA53965342A7742426F6349D83C9D233900EC53F67ABEEB768F486DD6C847F8FCA10z6SCH" TargetMode="External"/><Relationship Id="rId5" Type="http://schemas.openxmlformats.org/officeDocument/2006/relationships/hyperlink" Target="consultantplus://offline/ref=026298FDC10FF2348A82C26104894FCBA98F5817281D03115208C7EA53965342A7742426F6349D83C9D233900EC73F67ABEEB768F486DD6C847F8FCA10z6S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2022-08-24T08:29:00Z</cp:lastPrinted>
  <dcterms:created xsi:type="dcterms:W3CDTF">2025-08-18T09:49:00Z</dcterms:created>
  <dcterms:modified xsi:type="dcterms:W3CDTF">2025-08-18T09:49:00Z</dcterms:modified>
</cp:coreProperties>
</file>